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90" w:rsidRDefault="00184C90" w:rsidP="00184C90">
      <w:pPr>
        <w:autoSpaceDE w:val="0"/>
        <w:autoSpaceDN w:val="0"/>
        <w:adjustRightInd w:val="0"/>
        <w:rPr>
          <w:rFonts w:ascii="Verdana" w:hAnsi="Verdana" w:cs="Verdana"/>
          <w:b/>
          <w:bCs/>
          <w:i/>
          <w:iCs/>
          <w:color w:val="000000"/>
        </w:rPr>
      </w:pPr>
      <w:r w:rsidRPr="00D2658A">
        <w:rPr>
          <w:rFonts w:cs="Verdana"/>
          <w:b/>
          <w:bCs/>
          <w:iCs/>
          <w:color w:val="000000"/>
          <w:sz w:val="28"/>
          <w:szCs w:val="28"/>
        </w:rPr>
        <w:t xml:space="preserve">FASE  DI  LAVORO:  </w:t>
      </w:r>
      <w:r>
        <w:rPr>
          <w:rFonts w:cs="Verdana"/>
          <w:b/>
          <w:bCs/>
          <w:iCs/>
          <w:color w:val="000000"/>
          <w:sz w:val="28"/>
          <w:szCs w:val="28"/>
        </w:rPr>
        <w:t>Scavo e movimento di terra</w:t>
      </w:r>
    </w:p>
    <w:tbl>
      <w:tblPr>
        <w:tblpPr w:leftFromText="141" w:rightFromText="141" w:vertAnchor="text" w:tblpX="5763"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40"/>
      </w:tblGrid>
      <w:tr w:rsidR="00184C90" w:rsidTr="002370EA">
        <w:trPr>
          <w:trHeight w:val="2323"/>
        </w:trPr>
        <w:tc>
          <w:tcPr>
            <w:tcW w:w="3627" w:type="dxa"/>
            <w:tcBorders>
              <w:top w:val="nil"/>
              <w:left w:val="nil"/>
              <w:bottom w:val="nil"/>
              <w:right w:val="nil"/>
            </w:tcBorders>
          </w:tcPr>
          <w:p w:rsidR="00184C90" w:rsidRDefault="00184C90" w:rsidP="002370EA">
            <w:pPr>
              <w:autoSpaceDE w:val="0"/>
              <w:autoSpaceDN w:val="0"/>
              <w:adjustRightInd w:val="0"/>
              <w:rPr>
                <w:rFonts w:cs="Verdana"/>
                <w:b/>
                <w:bCs/>
                <w:color w:val="000000"/>
                <w:sz w:val="24"/>
                <w:szCs w:val="24"/>
              </w:rPr>
            </w:pPr>
            <w:r>
              <w:object w:dxaOrig="3600" w:dyaOrig="2700">
                <v:shape id="_x0000_i1025" type="#_x0000_t75" style="width:180pt;height:135pt" o:ole="">
                  <v:imagedata r:id="rId7" o:title=""/>
                </v:shape>
                <o:OLEObject Type="Embed" ProgID="PBrush" ShapeID="_x0000_i1025" DrawAspect="Content" ObjectID="_1300526404" r:id="rId8"/>
              </w:object>
            </w:r>
          </w:p>
        </w:tc>
      </w:tr>
    </w:tbl>
    <w:p w:rsidR="00184C90" w:rsidRDefault="00184C90" w:rsidP="00184C90">
      <w:pPr>
        <w:autoSpaceDE w:val="0"/>
        <w:autoSpaceDN w:val="0"/>
        <w:adjustRightInd w:val="0"/>
        <w:rPr>
          <w:rFonts w:cs="Verdana"/>
          <w:color w:val="000000"/>
        </w:rPr>
      </w:pPr>
      <w:r>
        <w:rPr>
          <w:rFonts w:cs="Verdana"/>
          <w:b/>
          <w:bCs/>
          <w:color w:val="000000"/>
          <w:sz w:val="24"/>
          <w:szCs w:val="24"/>
        </w:rPr>
        <w:t xml:space="preserve">Macchine/attrezzi                                                                                                                                            </w:t>
      </w:r>
      <w:r w:rsidRPr="00225525">
        <w:rPr>
          <w:rFonts w:cs="Verdana"/>
          <w:color w:val="000000"/>
        </w:rPr>
        <w:t xml:space="preserve">Nella fase di lavoro oggetto della valutazione sono                                                                                               </w:t>
      </w:r>
      <w:r>
        <w:rPr>
          <w:rFonts w:cs="Verdana"/>
          <w:color w:val="000000"/>
        </w:rPr>
        <w:t xml:space="preserve">    utilizzate </w:t>
      </w:r>
      <w:r w:rsidRPr="00225525">
        <w:rPr>
          <w:rFonts w:cs="Verdana"/>
          <w:color w:val="000000"/>
        </w:rPr>
        <w:t xml:space="preserve">le seguenti  Attrezzature/Macchine:              </w:t>
      </w:r>
      <w:r>
        <w:rPr>
          <w:rFonts w:cs="Verdana"/>
          <w:color w:val="000000"/>
        </w:rPr>
        <w:t xml:space="preserve">                                         </w:t>
      </w:r>
      <w:r w:rsidRPr="00225525">
        <w:rPr>
          <w:rFonts w:cs="Verdana"/>
          <w:color w:val="000000"/>
        </w:rPr>
        <w:t xml:space="preserve">                                                                                                  </w:t>
      </w:r>
      <w:r>
        <w:rPr>
          <w:rFonts w:cs="Verdana"/>
          <w:color w:val="000000"/>
        </w:rPr>
        <w:t xml:space="preserve">  -  autocarro</w:t>
      </w:r>
      <w:r w:rsidRPr="00225525">
        <w:rPr>
          <w:rFonts w:cs="Courier"/>
          <w:color w:val="000000"/>
        </w:rPr>
        <w:t>;</w:t>
      </w:r>
      <w:r w:rsidRPr="00225525">
        <w:rPr>
          <w:rFonts w:cs="Verdana"/>
          <w:color w:val="000000"/>
        </w:rPr>
        <w:t xml:space="preserve">                                                                                                                                                                             </w:t>
      </w:r>
      <w:r>
        <w:rPr>
          <w:rFonts w:cs="Courier"/>
          <w:color w:val="000000"/>
        </w:rPr>
        <w:t xml:space="preserve"> - </w:t>
      </w:r>
      <w:r>
        <w:rPr>
          <w:rFonts w:cs="Verdana"/>
          <w:color w:val="000000"/>
        </w:rPr>
        <w:t xml:space="preserve"> pala meccanica</w:t>
      </w:r>
      <w:r w:rsidRPr="00225525">
        <w:rPr>
          <w:rFonts w:cs="Verdana"/>
          <w:color w:val="000000"/>
        </w:rPr>
        <w:t>.</w:t>
      </w:r>
      <w:r>
        <w:rPr>
          <w:rFonts w:cs="Verdana"/>
          <w:color w:val="000000"/>
        </w:rPr>
        <w:t xml:space="preserve">                                                                                                                                                                                                -  Attrezzi uso comune                                                                               -  opere provvisionali</w:t>
      </w:r>
    </w:p>
    <w:p w:rsidR="00184C90" w:rsidRDefault="00184C90" w:rsidP="00184C90">
      <w:pPr>
        <w:ind w:firstLine="708"/>
        <w:rPr>
          <w:rFonts w:cs="Arial"/>
        </w:rPr>
      </w:pPr>
    </w:p>
    <w:p w:rsidR="00184C90" w:rsidRDefault="00184C90" w:rsidP="00184C90">
      <w:pPr>
        <w:autoSpaceDE w:val="0"/>
        <w:autoSpaceDN w:val="0"/>
        <w:adjustRightInd w:val="0"/>
        <w:spacing w:after="0" w:line="240" w:lineRule="auto"/>
        <w:rPr>
          <w:rFonts w:cs="TimesNewRoman,Italic"/>
          <w:iCs/>
        </w:rPr>
      </w:pPr>
      <w:r w:rsidRPr="00A3557C">
        <w:rPr>
          <w:rFonts w:cs="Verdana"/>
          <w:b/>
          <w:bCs/>
          <w:color w:val="000000"/>
          <w:sz w:val="24"/>
          <w:szCs w:val="24"/>
        </w:rPr>
        <w:t>PRESCRIZIONI PRELIMINARI</w:t>
      </w:r>
      <w:r>
        <w:rPr>
          <w:rFonts w:cs="Verdana"/>
          <w:b/>
          <w:bCs/>
          <w:color w:val="000000"/>
          <w:sz w:val="24"/>
          <w:szCs w:val="24"/>
        </w:rPr>
        <w:t xml:space="preserve">                                                                                                                                          </w:t>
      </w:r>
    </w:p>
    <w:p w:rsidR="00184C90" w:rsidRPr="0051036C" w:rsidRDefault="00184C90" w:rsidP="00184C90">
      <w:pPr>
        <w:rPr>
          <w:rFonts w:cs="Arial"/>
        </w:rPr>
      </w:pPr>
      <w:r w:rsidRPr="0051036C">
        <w:rPr>
          <w:rFonts w:cs="Arial"/>
        </w:rPr>
        <w:t>Al fine di mettere in atto  le misure di sicurezza necessarie ,prima di avviare le operazioni di scavo,deve essere posta  un’attenta analisi della zona di scavo al fine di individuare l’esatta collocazione di tutte le utenze sotterranee del luogo di scavo e delle condizioni al contorno (edifici, strade, alberi ecc.) che possono determinare situazioni di rischio.</w:t>
      </w:r>
      <w:r>
        <w:rPr>
          <w:rFonts w:cs="Arial"/>
        </w:rPr>
        <w:t xml:space="preserve">                                                                                                                                       </w:t>
      </w:r>
      <w:r w:rsidRPr="0051036C">
        <w:rPr>
          <w:rFonts w:cs="Arial"/>
        </w:rPr>
        <w:t>Parimenti,si deve tenere conto delle caratteristiche di tenuta del terreno  e dal tipo di scavo da seguire, per verificare se necessitano opere di sostegno e alla scelta del t</w:t>
      </w:r>
      <w:r>
        <w:rPr>
          <w:rFonts w:cs="Arial"/>
        </w:rPr>
        <w:t xml:space="preserve">ipo di armatura da utilizzare.                                                      </w:t>
      </w:r>
      <w:r w:rsidRPr="0051036C">
        <w:rPr>
          <w:rFonts w:cs="Arial"/>
        </w:rPr>
        <w:t>Nel caso di scavi a sezione obbligata, in cui la profondità è ma</w:t>
      </w:r>
      <w:r>
        <w:rPr>
          <w:rFonts w:cs="Arial"/>
        </w:rPr>
        <w:t xml:space="preserve">ggiore della larghezza, occorre </w:t>
      </w:r>
      <w:r w:rsidRPr="0051036C">
        <w:rPr>
          <w:rFonts w:cs="Arial"/>
        </w:rPr>
        <w:t>necessariamente armare lo scavo per evitare rischi di seppellimento dovuti da crolli e  franamenti delle pareti. L’armatura deve essere tale da resistere alle sollecitazioni indotte dalla  pressione del terreno e/o da  carichi addizionali e vibrazioni (attrezzature, traffico veicolare,materiale di stoccaggio, ecc.) e realizzata in modo da evita</w:t>
      </w:r>
      <w:r>
        <w:rPr>
          <w:rFonts w:cs="Arial"/>
        </w:rPr>
        <w:t xml:space="preserve">re il rischio di seppellimento.                                                                                                                                                   </w:t>
      </w:r>
      <w:r w:rsidRPr="0051036C">
        <w:rPr>
          <w:rFonts w:cs="Arial"/>
        </w:rPr>
        <w:t>La scelta del tipo di armatura da disporre nello scavo e del materiale da utilizzare dipende sostanzial</w:t>
      </w:r>
      <w:r>
        <w:rPr>
          <w:rFonts w:cs="Arial"/>
        </w:rPr>
        <w:t xml:space="preserve">mente dalla natura del terreno:                                                                                                                                                             </w:t>
      </w:r>
      <w:r w:rsidRPr="0051036C">
        <w:rPr>
          <w:rFonts w:cs="Arial"/>
        </w:rPr>
        <w:t>Quando si effettua uno sbancamento (o scavo a cielo aperto) di larghezza superiore rispetto all’altezza, in materiali a comportamento granulare, il sistema di protezione è necessario solo se l’inclinazione della parete dello scavo è maggiore dell’angolo di attrito interno del te</w:t>
      </w:r>
      <w:r>
        <w:rPr>
          <w:rFonts w:cs="Arial"/>
        </w:rPr>
        <w:t xml:space="preserve">rreno, o se si supera l’altezza critica in materiali coesivi.                                                                                                                                                                        </w:t>
      </w:r>
      <w:r w:rsidRPr="0051036C">
        <w:rPr>
          <w:rFonts w:cs="Arial"/>
        </w:rPr>
        <w:t xml:space="preserve">Fanno eccezione i casi in cui lo scavo non raggiunge la profondità di </w:t>
      </w:r>
      <w:smartTag w:uri="urn:schemas-microsoft-com:office:smarttags" w:element="metricconverter">
        <w:smartTagPr>
          <w:attr w:name="ProductID" w:val="1 metro"/>
        </w:smartTagPr>
        <w:r w:rsidRPr="0051036C">
          <w:rPr>
            <w:rFonts w:cs="Arial"/>
          </w:rPr>
          <w:t>1 metro</w:t>
        </w:r>
      </w:smartTag>
      <w:r w:rsidRPr="0051036C">
        <w:rPr>
          <w:rFonts w:cs="Arial"/>
        </w:rPr>
        <w:t>, o quando esso è realizzato in roccia ed il tecnico competente ritiene non verificabile u</w:t>
      </w:r>
      <w:r>
        <w:rPr>
          <w:rFonts w:cs="Arial"/>
        </w:rPr>
        <w:t>n crollo delle pareti di scavo.</w:t>
      </w:r>
    </w:p>
    <w:p w:rsidR="00184C90" w:rsidRPr="00F25133" w:rsidRDefault="00184C90" w:rsidP="00184C90">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444"/>
        <w:gridCol w:w="2444"/>
        <w:gridCol w:w="2445"/>
        <w:gridCol w:w="2445"/>
      </w:tblGrid>
      <w:tr w:rsidR="00184C90" w:rsidRPr="00480731" w:rsidTr="002370EA">
        <w:tc>
          <w:tcPr>
            <w:tcW w:w="2444" w:type="dxa"/>
            <w:shd w:val="clear" w:color="auto" w:fill="FFC000"/>
          </w:tcPr>
          <w:p w:rsidR="00184C90" w:rsidRPr="00480731" w:rsidRDefault="00184C90" w:rsidP="002370EA">
            <w:pPr>
              <w:rPr>
                <w:b/>
                <w:sz w:val="24"/>
                <w:szCs w:val="24"/>
              </w:rPr>
            </w:pPr>
            <w:r w:rsidRPr="00480731">
              <w:rPr>
                <w:b/>
                <w:sz w:val="24"/>
                <w:szCs w:val="24"/>
              </w:rPr>
              <w:t>Descrizione</w:t>
            </w:r>
          </w:p>
        </w:tc>
        <w:tc>
          <w:tcPr>
            <w:tcW w:w="2444" w:type="dxa"/>
            <w:shd w:val="clear" w:color="auto" w:fill="FFC000"/>
          </w:tcPr>
          <w:p w:rsidR="00184C90" w:rsidRDefault="00184C90" w:rsidP="002370EA">
            <w:pPr>
              <w:rPr>
                <w:b/>
                <w:sz w:val="24"/>
                <w:szCs w:val="24"/>
              </w:rPr>
            </w:pPr>
            <w:r w:rsidRPr="00480731">
              <w:rPr>
                <w:b/>
                <w:sz w:val="24"/>
                <w:szCs w:val="24"/>
              </w:rPr>
              <w:t>Liv. Probalità</w:t>
            </w:r>
          </w:p>
          <w:p w:rsidR="00184C90" w:rsidRPr="0093061F" w:rsidRDefault="00184C90" w:rsidP="002370EA">
            <w:pPr>
              <w:rPr>
                <w:b/>
                <w:sz w:val="16"/>
                <w:szCs w:val="16"/>
              </w:rPr>
            </w:pPr>
          </w:p>
        </w:tc>
        <w:tc>
          <w:tcPr>
            <w:tcW w:w="2445" w:type="dxa"/>
            <w:shd w:val="clear" w:color="auto" w:fill="FFC000"/>
          </w:tcPr>
          <w:p w:rsidR="00184C90" w:rsidRPr="00480731" w:rsidRDefault="00184C90" w:rsidP="002370EA">
            <w:pPr>
              <w:rPr>
                <w:b/>
                <w:sz w:val="24"/>
                <w:szCs w:val="24"/>
              </w:rPr>
            </w:pPr>
            <w:r w:rsidRPr="00480731">
              <w:rPr>
                <w:b/>
                <w:sz w:val="24"/>
                <w:szCs w:val="24"/>
              </w:rPr>
              <w:t>Entità danno</w:t>
            </w:r>
          </w:p>
        </w:tc>
        <w:tc>
          <w:tcPr>
            <w:tcW w:w="2445" w:type="dxa"/>
            <w:shd w:val="clear" w:color="auto" w:fill="FFC000"/>
          </w:tcPr>
          <w:p w:rsidR="00184C90" w:rsidRPr="00480731" w:rsidRDefault="00184C90" w:rsidP="002370EA">
            <w:pPr>
              <w:rPr>
                <w:b/>
                <w:sz w:val="24"/>
                <w:szCs w:val="24"/>
              </w:rPr>
            </w:pPr>
            <w:r w:rsidRPr="00480731">
              <w:rPr>
                <w:b/>
                <w:sz w:val="24"/>
                <w:szCs w:val="24"/>
              </w:rPr>
              <w:t>Classe</w:t>
            </w:r>
          </w:p>
        </w:tc>
      </w:tr>
      <w:tr w:rsidR="00184C90" w:rsidRPr="0093061F" w:rsidTr="002370EA">
        <w:tc>
          <w:tcPr>
            <w:tcW w:w="2444" w:type="dxa"/>
          </w:tcPr>
          <w:p w:rsidR="00184C90" w:rsidRPr="00475107" w:rsidRDefault="00184C90" w:rsidP="002370EA">
            <w:pPr>
              <w:autoSpaceDE w:val="0"/>
              <w:autoSpaceDN w:val="0"/>
              <w:adjustRightInd w:val="0"/>
              <w:rPr>
                <w:rFonts w:cs="Arial"/>
                <w:sz w:val="20"/>
                <w:szCs w:val="20"/>
              </w:rPr>
            </w:pPr>
            <w:r w:rsidRPr="002D1807">
              <w:rPr>
                <w:rFonts w:cs="Arial"/>
                <w:sz w:val="20"/>
                <w:szCs w:val="20"/>
              </w:rPr>
              <w:t>cadute dall’alto (lavoratori nello scavo);</w:t>
            </w:r>
          </w:p>
        </w:tc>
        <w:tc>
          <w:tcPr>
            <w:tcW w:w="2444" w:type="dxa"/>
          </w:tcPr>
          <w:p w:rsidR="00184C90" w:rsidRPr="00EB6770" w:rsidRDefault="00184C90" w:rsidP="002370EA">
            <w:pPr>
              <w:jc w:val="both"/>
              <w:rPr>
                <w:rFonts w:cs="Verdana"/>
                <w:color w:val="000000"/>
              </w:rPr>
            </w:pPr>
            <w:r w:rsidRPr="00EB6770">
              <w:rPr>
                <w:rFonts w:cs="Verdana"/>
                <w:color w:val="000000"/>
              </w:rPr>
              <w:t xml:space="preserve"> Probabile</w:t>
            </w:r>
          </w:p>
          <w:p w:rsidR="00184C90" w:rsidRPr="00EB6770" w:rsidRDefault="00184C90" w:rsidP="002370EA">
            <w:pPr>
              <w:jc w:val="both"/>
            </w:pPr>
          </w:p>
        </w:tc>
        <w:tc>
          <w:tcPr>
            <w:tcW w:w="2445" w:type="dxa"/>
          </w:tcPr>
          <w:p w:rsidR="00184C90" w:rsidRPr="00EB6770" w:rsidRDefault="00184C90" w:rsidP="002370EA">
            <w:pPr>
              <w:jc w:val="both"/>
            </w:pPr>
            <w:r w:rsidRPr="00EB6770">
              <w:rPr>
                <w:rFonts w:cs="Verdana"/>
                <w:color w:val="000000"/>
              </w:rPr>
              <w:t>Significativo</w:t>
            </w:r>
          </w:p>
        </w:tc>
        <w:tc>
          <w:tcPr>
            <w:tcW w:w="2445" w:type="dxa"/>
          </w:tcPr>
          <w:p w:rsidR="00184C90" w:rsidRPr="00EB6770" w:rsidRDefault="00184C90" w:rsidP="002370EA">
            <w:pPr>
              <w:jc w:val="both"/>
              <w:rPr>
                <w:b/>
              </w:rPr>
            </w:pPr>
            <w:r w:rsidRPr="00EB6770">
              <w:rPr>
                <w:rFonts w:cs="Verdana"/>
                <w:b/>
                <w:bCs/>
                <w:color w:val="000000"/>
              </w:rPr>
              <w:t>Notevole</w:t>
            </w:r>
          </w:p>
          <w:p w:rsidR="00184C90" w:rsidRPr="00EB6770" w:rsidRDefault="00184C90" w:rsidP="002370EA">
            <w:pPr>
              <w:jc w:val="both"/>
              <w:rPr>
                <w:b/>
              </w:rPr>
            </w:pPr>
          </w:p>
        </w:tc>
      </w:tr>
      <w:tr w:rsidR="00184C90" w:rsidRPr="0093061F" w:rsidTr="002370EA">
        <w:tc>
          <w:tcPr>
            <w:tcW w:w="2444" w:type="dxa"/>
          </w:tcPr>
          <w:p w:rsidR="00184C90" w:rsidRPr="00EB6770" w:rsidRDefault="00184C90" w:rsidP="002370EA">
            <w:pPr>
              <w:rPr>
                <w:sz w:val="20"/>
                <w:szCs w:val="20"/>
              </w:rPr>
            </w:pPr>
            <w:r w:rsidRPr="00EB6770">
              <w:rPr>
                <w:rFonts w:cs="Verdana"/>
                <w:color w:val="000000"/>
                <w:sz w:val="20"/>
                <w:szCs w:val="20"/>
              </w:rPr>
              <w:t>Movimentazione manuale dei carichi</w:t>
            </w:r>
          </w:p>
        </w:tc>
        <w:tc>
          <w:tcPr>
            <w:tcW w:w="2444" w:type="dxa"/>
          </w:tcPr>
          <w:p w:rsidR="00184C90" w:rsidRPr="00EB6770" w:rsidRDefault="00184C90" w:rsidP="002370EA">
            <w:pPr>
              <w:jc w:val="both"/>
            </w:pPr>
            <w:r w:rsidRPr="00EB6770">
              <w:t>Possibile</w:t>
            </w:r>
          </w:p>
        </w:tc>
        <w:tc>
          <w:tcPr>
            <w:tcW w:w="2445" w:type="dxa"/>
          </w:tcPr>
          <w:p w:rsidR="00184C90" w:rsidRPr="00EB6770" w:rsidRDefault="00184C90" w:rsidP="002370EA">
            <w:pPr>
              <w:jc w:val="both"/>
              <w:rPr>
                <w:rFonts w:cs="Verdana"/>
                <w:color w:val="000000"/>
              </w:rPr>
            </w:pPr>
            <w:r w:rsidRPr="00EB6770">
              <w:rPr>
                <w:rFonts w:cs="Verdana"/>
                <w:color w:val="000000"/>
              </w:rPr>
              <w:t>Modesto</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EB6770" w:rsidRDefault="00184C90" w:rsidP="002370EA">
            <w:pPr>
              <w:jc w:val="both"/>
              <w:rPr>
                <w:rFonts w:cs="Verdana"/>
                <w:b/>
                <w:bCs/>
                <w:color w:val="000000"/>
              </w:rPr>
            </w:pPr>
          </w:p>
        </w:tc>
      </w:tr>
      <w:tr w:rsidR="00184C90" w:rsidRPr="0093061F" w:rsidTr="002370EA">
        <w:tc>
          <w:tcPr>
            <w:tcW w:w="2444" w:type="dxa"/>
          </w:tcPr>
          <w:p w:rsidR="00184C90" w:rsidRPr="00EB6770" w:rsidRDefault="00184C90" w:rsidP="002370EA">
            <w:pPr>
              <w:autoSpaceDE w:val="0"/>
              <w:autoSpaceDN w:val="0"/>
              <w:adjustRightInd w:val="0"/>
              <w:rPr>
                <w:rFonts w:cs="Verdana"/>
                <w:color w:val="000000"/>
                <w:sz w:val="20"/>
                <w:szCs w:val="20"/>
              </w:rPr>
            </w:pPr>
            <w:r>
              <w:rPr>
                <w:rFonts w:cs="Verdana"/>
                <w:color w:val="000000"/>
                <w:sz w:val="20"/>
                <w:szCs w:val="20"/>
              </w:rPr>
              <w:t>Elettrocuzione</w:t>
            </w:r>
          </w:p>
        </w:tc>
        <w:tc>
          <w:tcPr>
            <w:tcW w:w="2444" w:type="dxa"/>
          </w:tcPr>
          <w:p w:rsidR="00184C90" w:rsidRPr="00EB6770" w:rsidRDefault="00184C90" w:rsidP="002370EA">
            <w:pPr>
              <w:jc w:val="both"/>
            </w:pPr>
            <w:r>
              <w:t>P</w:t>
            </w:r>
            <w:r w:rsidRPr="00EB6770">
              <w:t>robabile</w:t>
            </w:r>
          </w:p>
        </w:tc>
        <w:tc>
          <w:tcPr>
            <w:tcW w:w="2445" w:type="dxa"/>
          </w:tcPr>
          <w:p w:rsidR="00184C90" w:rsidRPr="00EB6770" w:rsidRDefault="00184C90" w:rsidP="002370EA">
            <w:pPr>
              <w:jc w:val="both"/>
              <w:rPr>
                <w:rFonts w:cs="Verdana"/>
                <w:color w:val="000000"/>
              </w:rPr>
            </w:pPr>
            <w:r w:rsidRPr="00EB6770">
              <w:rPr>
                <w:rFonts w:cs="Verdana"/>
                <w:color w:val="000000"/>
              </w:rPr>
              <w:t>Significativo</w:t>
            </w:r>
          </w:p>
          <w:p w:rsidR="00184C90" w:rsidRPr="00EB6770" w:rsidRDefault="00184C90" w:rsidP="002370EA">
            <w:pPr>
              <w:jc w:val="both"/>
              <w:rPr>
                <w:rFonts w:cs="Verdana"/>
                <w:color w:val="000000"/>
              </w:rPr>
            </w:pPr>
          </w:p>
        </w:tc>
        <w:tc>
          <w:tcPr>
            <w:tcW w:w="2445" w:type="dxa"/>
          </w:tcPr>
          <w:p w:rsidR="00184C90" w:rsidRPr="00EB6770" w:rsidRDefault="00184C90" w:rsidP="002370EA">
            <w:pPr>
              <w:jc w:val="both"/>
              <w:rPr>
                <w:rFonts w:cs="Verdana"/>
                <w:b/>
                <w:bCs/>
                <w:color w:val="000000"/>
              </w:rPr>
            </w:pPr>
            <w:r w:rsidRPr="00EB6770">
              <w:rPr>
                <w:rFonts w:cs="Verdana"/>
                <w:b/>
                <w:bCs/>
                <w:color w:val="000000"/>
              </w:rPr>
              <w:t>Notevole</w:t>
            </w:r>
          </w:p>
          <w:p w:rsidR="00184C90" w:rsidRPr="00EB6770" w:rsidRDefault="00184C90" w:rsidP="002370EA">
            <w:pPr>
              <w:jc w:val="both"/>
              <w:rPr>
                <w:rFonts w:cs="Verdana"/>
                <w:b/>
                <w:bCs/>
                <w:color w:val="000000"/>
              </w:rPr>
            </w:pPr>
          </w:p>
        </w:tc>
      </w:tr>
      <w:tr w:rsidR="00184C90" w:rsidRPr="0093061F" w:rsidTr="002370EA">
        <w:tc>
          <w:tcPr>
            <w:tcW w:w="2444" w:type="dxa"/>
          </w:tcPr>
          <w:p w:rsidR="00184C90" w:rsidRPr="00EB6770" w:rsidRDefault="00184C90" w:rsidP="002370EA">
            <w:pPr>
              <w:autoSpaceDE w:val="0"/>
              <w:autoSpaceDN w:val="0"/>
              <w:adjustRightInd w:val="0"/>
              <w:rPr>
                <w:rFonts w:cs="Verdana"/>
                <w:color w:val="000000"/>
                <w:sz w:val="20"/>
                <w:szCs w:val="20"/>
              </w:rPr>
            </w:pPr>
            <w:r w:rsidRPr="00EB6770">
              <w:rPr>
                <w:rFonts w:cs="Verdana"/>
                <w:color w:val="000000"/>
                <w:sz w:val="20"/>
                <w:szCs w:val="20"/>
              </w:rPr>
              <w:t xml:space="preserve">Ferite, tagli per contatto con gli </w:t>
            </w:r>
            <w:r>
              <w:rPr>
                <w:rFonts w:cs="Verdana"/>
                <w:color w:val="000000"/>
                <w:sz w:val="20"/>
                <w:szCs w:val="20"/>
              </w:rPr>
              <w:t xml:space="preserve"> </w:t>
            </w:r>
            <w:r w:rsidRPr="00EB6770">
              <w:rPr>
                <w:rFonts w:cs="Verdana"/>
                <w:color w:val="000000"/>
                <w:sz w:val="20"/>
                <w:szCs w:val="20"/>
              </w:rPr>
              <w:t>elementi</w:t>
            </w:r>
            <w:r>
              <w:rPr>
                <w:rFonts w:cs="Verdana"/>
                <w:color w:val="000000"/>
                <w:sz w:val="20"/>
                <w:szCs w:val="20"/>
              </w:rPr>
              <w:t xml:space="preserve"> meccanici </w:t>
            </w:r>
          </w:p>
          <w:p w:rsidR="00184C90" w:rsidRPr="00EB6770" w:rsidRDefault="00184C90" w:rsidP="002370EA">
            <w:pPr>
              <w:autoSpaceDE w:val="0"/>
              <w:autoSpaceDN w:val="0"/>
              <w:adjustRightInd w:val="0"/>
              <w:rPr>
                <w:rFonts w:cs="Verdana"/>
                <w:color w:val="000000"/>
                <w:sz w:val="20"/>
                <w:szCs w:val="20"/>
              </w:rPr>
            </w:pPr>
            <w:r w:rsidRPr="00EB6770">
              <w:rPr>
                <w:rFonts w:cs="Verdana"/>
                <w:color w:val="000000"/>
                <w:sz w:val="20"/>
                <w:szCs w:val="20"/>
              </w:rPr>
              <w:t>in movimentazione</w:t>
            </w:r>
            <w:r>
              <w:rPr>
                <w:rFonts w:cs="Verdana"/>
                <w:color w:val="000000"/>
                <w:sz w:val="20"/>
                <w:szCs w:val="20"/>
              </w:rPr>
              <w:t xml:space="preserve"> e attrezzi </w:t>
            </w:r>
          </w:p>
        </w:tc>
        <w:tc>
          <w:tcPr>
            <w:tcW w:w="2444" w:type="dxa"/>
          </w:tcPr>
          <w:p w:rsidR="00184C90" w:rsidRPr="00EB6770" w:rsidRDefault="00184C90" w:rsidP="002370EA">
            <w:pPr>
              <w:autoSpaceDE w:val="0"/>
              <w:autoSpaceDN w:val="0"/>
              <w:adjustRightInd w:val="0"/>
              <w:jc w:val="both"/>
              <w:rPr>
                <w:rFonts w:cs="Verdana"/>
                <w:b/>
                <w:bCs/>
                <w:color w:val="000000"/>
              </w:rPr>
            </w:pPr>
          </w:p>
          <w:p w:rsidR="00184C90" w:rsidRPr="00EB6770" w:rsidRDefault="00184C90" w:rsidP="002370EA">
            <w:pPr>
              <w:jc w:val="both"/>
            </w:pPr>
            <w:r w:rsidRPr="00EB6770">
              <w:rPr>
                <w:rFonts w:cs="Verdana"/>
                <w:color w:val="000000"/>
              </w:rPr>
              <w:t>Possibile</w:t>
            </w:r>
          </w:p>
        </w:tc>
        <w:tc>
          <w:tcPr>
            <w:tcW w:w="2445" w:type="dxa"/>
          </w:tcPr>
          <w:p w:rsidR="00184C90" w:rsidRPr="00EB6770" w:rsidRDefault="00184C90" w:rsidP="002370EA">
            <w:pPr>
              <w:jc w:val="both"/>
              <w:rPr>
                <w:rFonts w:cs="Verdana"/>
                <w:color w:val="000000"/>
              </w:rPr>
            </w:pPr>
          </w:p>
          <w:p w:rsidR="00184C90" w:rsidRPr="00EB6770" w:rsidRDefault="00184C90" w:rsidP="002370EA">
            <w:pPr>
              <w:jc w:val="both"/>
              <w:rPr>
                <w:rFonts w:cs="Verdana"/>
                <w:color w:val="000000"/>
              </w:rPr>
            </w:pPr>
            <w:r w:rsidRPr="00EB6770">
              <w:rPr>
                <w:rFonts w:cs="Verdana"/>
                <w:color w:val="000000"/>
              </w:rPr>
              <w:t>Modesto</w:t>
            </w:r>
          </w:p>
        </w:tc>
        <w:tc>
          <w:tcPr>
            <w:tcW w:w="2445" w:type="dxa"/>
          </w:tcPr>
          <w:p w:rsidR="00184C90" w:rsidRPr="00EB6770" w:rsidRDefault="00184C90" w:rsidP="002370EA">
            <w:pPr>
              <w:autoSpaceDE w:val="0"/>
              <w:autoSpaceDN w:val="0"/>
              <w:adjustRightInd w:val="0"/>
              <w:jc w:val="both"/>
              <w:rPr>
                <w:rFonts w:cs="Verdana"/>
                <w:b/>
                <w:bCs/>
                <w:color w:val="000000"/>
              </w:rPr>
            </w:pPr>
          </w:p>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EB6770" w:rsidRDefault="00184C90" w:rsidP="002370EA">
            <w:pPr>
              <w:jc w:val="both"/>
              <w:rPr>
                <w:rFonts w:cs="Verdana"/>
                <w:b/>
                <w:bCs/>
                <w:color w:val="000000"/>
              </w:rPr>
            </w:pPr>
          </w:p>
        </w:tc>
      </w:tr>
      <w:tr w:rsidR="00184C90" w:rsidRPr="0093061F" w:rsidTr="002370EA">
        <w:tc>
          <w:tcPr>
            <w:tcW w:w="2444" w:type="dxa"/>
          </w:tcPr>
          <w:p w:rsidR="00184C90" w:rsidRPr="00EB6770" w:rsidRDefault="00184C90" w:rsidP="002370EA">
            <w:pPr>
              <w:rPr>
                <w:sz w:val="20"/>
                <w:szCs w:val="20"/>
              </w:rPr>
            </w:pPr>
            <w:r w:rsidRPr="00EB6770">
              <w:rPr>
                <w:sz w:val="20"/>
                <w:szCs w:val="20"/>
              </w:rPr>
              <w:t>Postura</w:t>
            </w:r>
          </w:p>
        </w:tc>
        <w:tc>
          <w:tcPr>
            <w:tcW w:w="2444" w:type="dxa"/>
          </w:tcPr>
          <w:p w:rsidR="00184C90" w:rsidRPr="00E66725" w:rsidRDefault="00184C90" w:rsidP="002370EA">
            <w:r w:rsidRPr="00E66725">
              <w:t>Possibile</w:t>
            </w:r>
          </w:p>
        </w:tc>
        <w:tc>
          <w:tcPr>
            <w:tcW w:w="2445" w:type="dxa"/>
          </w:tcPr>
          <w:p w:rsidR="00184C90" w:rsidRPr="00E66725" w:rsidRDefault="00184C90" w:rsidP="002370EA">
            <w:r w:rsidRPr="00E66725">
              <w:t>Modesta</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93061F" w:rsidRDefault="00184C90" w:rsidP="002370EA">
            <w:pPr>
              <w:rPr>
                <w:b/>
                <w:sz w:val="16"/>
                <w:szCs w:val="16"/>
              </w:rPr>
            </w:pPr>
          </w:p>
        </w:tc>
      </w:tr>
      <w:tr w:rsidR="00184C90" w:rsidRPr="0093061F" w:rsidTr="002370EA">
        <w:tc>
          <w:tcPr>
            <w:tcW w:w="2444" w:type="dxa"/>
          </w:tcPr>
          <w:p w:rsidR="00184C90" w:rsidRPr="00475107" w:rsidRDefault="00184C90" w:rsidP="002370EA">
            <w:pPr>
              <w:rPr>
                <w:sz w:val="18"/>
                <w:szCs w:val="18"/>
              </w:rPr>
            </w:pPr>
            <w:r w:rsidRPr="00475107">
              <w:rPr>
                <w:sz w:val="18"/>
                <w:szCs w:val="18"/>
              </w:rPr>
              <w:lastRenderedPageBreak/>
              <w:t>Caduta materiale dall’alto</w:t>
            </w:r>
          </w:p>
        </w:tc>
        <w:tc>
          <w:tcPr>
            <w:tcW w:w="2444" w:type="dxa"/>
          </w:tcPr>
          <w:p w:rsidR="00184C90" w:rsidRPr="00EB6770" w:rsidRDefault="00184C90" w:rsidP="002370EA">
            <w:pPr>
              <w:jc w:val="both"/>
              <w:rPr>
                <w:rFonts w:cs="Verdana"/>
                <w:color w:val="000000"/>
              </w:rPr>
            </w:pPr>
            <w:r w:rsidRPr="00EB6770">
              <w:rPr>
                <w:rFonts w:cs="Verdana"/>
                <w:color w:val="000000"/>
              </w:rPr>
              <w:t xml:space="preserve"> Probabile</w:t>
            </w:r>
          </w:p>
          <w:p w:rsidR="00184C90" w:rsidRPr="00EB6770" w:rsidRDefault="00184C90" w:rsidP="002370EA">
            <w:pPr>
              <w:jc w:val="both"/>
            </w:pPr>
          </w:p>
        </w:tc>
        <w:tc>
          <w:tcPr>
            <w:tcW w:w="2445" w:type="dxa"/>
          </w:tcPr>
          <w:p w:rsidR="00184C90" w:rsidRPr="00EB6770" w:rsidRDefault="00184C90" w:rsidP="002370EA">
            <w:pPr>
              <w:jc w:val="both"/>
            </w:pPr>
            <w:r w:rsidRPr="00EB6770">
              <w:rPr>
                <w:rFonts w:cs="Verdana"/>
                <w:color w:val="000000"/>
              </w:rPr>
              <w:t>Significativo</w:t>
            </w:r>
          </w:p>
        </w:tc>
        <w:tc>
          <w:tcPr>
            <w:tcW w:w="2445" w:type="dxa"/>
          </w:tcPr>
          <w:p w:rsidR="00184C90" w:rsidRPr="00EB6770" w:rsidRDefault="00184C90" w:rsidP="002370EA">
            <w:pPr>
              <w:jc w:val="both"/>
              <w:rPr>
                <w:b/>
              </w:rPr>
            </w:pPr>
            <w:r w:rsidRPr="00EB6770">
              <w:rPr>
                <w:rFonts w:cs="Verdana"/>
                <w:b/>
                <w:bCs/>
                <w:color w:val="000000"/>
              </w:rPr>
              <w:t>Notevole</w:t>
            </w:r>
          </w:p>
          <w:p w:rsidR="00184C90" w:rsidRPr="00EB6770" w:rsidRDefault="00184C90" w:rsidP="002370EA">
            <w:pPr>
              <w:jc w:val="both"/>
              <w:rPr>
                <w:b/>
              </w:rPr>
            </w:pPr>
          </w:p>
        </w:tc>
      </w:tr>
      <w:tr w:rsidR="00184C90" w:rsidRPr="0093061F" w:rsidTr="002370EA">
        <w:tc>
          <w:tcPr>
            <w:tcW w:w="2444" w:type="dxa"/>
          </w:tcPr>
          <w:p w:rsidR="00184C90" w:rsidRPr="00475107" w:rsidRDefault="00184C90" w:rsidP="002370EA">
            <w:pPr>
              <w:rPr>
                <w:sz w:val="18"/>
                <w:szCs w:val="18"/>
              </w:rPr>
            </w:pPr>
            <w:r w:rsidRPr="00475107">
              <w:rPr>
                <w:sz w:val="18"/>
                <w:szCs w:val="18"/>
              </w:rPr>
              <w:t>Rumore</w:t>
            </w:r>
          </w:p>
        </w:tc>
        <w:tc>
          <w:tcPr>
            <w:tcW w:w="2444" w:type="dxa"/>
          </w:tcPr>
          <w:p w:rsidR="00184C90" w:rsidRPr="00E66725" w:rsidRDefault="00184C90" w:rsidP="002370EA">
            <w:r w:rsidRPr="00E66725">
              <w:t>Possibile</w:t>
            </w:r>
          </w:p>
        </w:tc>
        <w:tc>
          <w:tcPr>
            <w:tcW w:w="2445" w:type="dxa"/>
          </w:tcPr>
          <w:p w:rsidR="00184C90" w:rsidRPr="00E66725" w:rsidRDefault="00184C90" w:rsidP="002370EA">
            <w:r>
              <w:t>Modesto</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93061F" w:rsidRDefault="00184C90" w:rsidP="002370EA">
            <w:pPr>
              <w:rPr>
                <w:b/>
                <w:sz w:val="16"/>
                <w:szCs w:val="16"/>
              </w:rPr>
            </w:pPr>
          </w:p>
        </w:tc>
      </w:tr>
      <w:tr w:rsidR="00184C90" w:rsidRPr="0093061F" w:rsidTr="002370EA">
        <w:tc>
          <w:tcPr>
            <w:tcW w:w="2444" w:type="dxa"/>
          </w:tcPr>
          <w:p w:rsidR="00184C90" w:rsidRPr="00475107" w:rsidRDefault="00184C90" w:rsidP="002370EA">
            <w:pPr>
              <w:autoSpaceDE w:val="0"/>
              <w:autoSpaceDN w:val="0"/>
              <w:adjustRightInd w:val="0"/>
              <w:rPr>
                <w:rFonts w:cs="Arial"/>
                <w:sz w:val="18"/>
                <w:szCs w:val="18"/>
              </w:rPr>
            </w:pPr>
            <w:r w:rsidRPr="00475107">
              <w:rPr>
                <w:rFonts w:cs="Arial"/>
                <w:sz w:val="18"/>
                <w:szCs w:val="18"/>
              </w:rPr>
              <w:t>seppellimento, sprofondamento (dovuti da crolli e  franamenti delle pareti dello scavo);</w:t>
            </w:r>
          </w:p>
        </w:tc>
        <w:tc>
          <w:tcPr>
            <w:tcW w:w="2444" w:type="dxa"/>
          </w:tcPr>
          <w:p w:rsidR="00184C90" w:rsidRPr="00EB6770" w:rsidRDefault="00184C90" w:rsidP="002370EA">
            <w:pPr>
              <w:jc w:val="both"/>
              <w:rPr>
                <w:rFonts w:cs="Verdana"/>
                <w:color w:val="000000"/>
              </w:rPr>
            </w:pPr>
            <w:r w:rsidRPr="00EB6770">
              <w:rPr>
                <w:rFonts w:cs="Verdana"/>
                <w:color w:val="000000"/>
              </w:rPr>
              <w:t>Probabile</w:t>
            </w:r>
          </w:p>
          <w:p w:rsidR="00184C90" w:rsidRPr="00E66725" w:rsidRDefault="00184C90" w:rsidP="002370EA"/>
        </w:tc>
        <w:tc>
          <w:tcPr>
            <w:tcW w:w="2445" w:type="dxa"/>
          </w:tcPr>
          <w:p w:rsidR="00184C90" w:rsidRPr="00E66725" w:rsidRDefault="00184C90" w:rsidP="002370EA">
            <w:r>
              <w:t>grave</w:t>
            </w:r>
          </w:p>
        </w:tc>
        <w:tc>
          <w:tcPr>
            <w:tcW w:w="2445" w:type="dxa"/>
          </w:tcPr>
          <w:p w:rsidR="00184C90" w:rsidRPr="00EB6770" w:rsidRDefault="00184C90" w:rsidP="002370EA">
            <w:pPr>
              <w:jc w:val="both"/>
              <w:rPr>
                <w:b/>
              </w:rPr>
            </w:pPr>
            <w:r w:rsidRPr="00EB6770">
              <w:rPr>
                <w:rFonts w:cs="Verdana"/>
                <w:b/>
                <w:bCs/>
                <w:color w:val="000000"/>
              </w:rPr>
              <w:t>Notevole</w:t>
            </w:r>
          </w:p>
          <w:p w:rsidR="00184C90" w:rsidRPr="00EB6770" w:rsidRDefault="00184C90" w:rsidP="002370EA">
            <w:pPr>
              <w:autoSpaceDE w:val="0"/>
              <w:autoSpaceDN w:val="0"/>
              <w:adjustRightInd w:val="0"/>
              <w:jc w:val="both"/>
              <w:rPr>
                <w:rFonts w:cs="Verdana"/>
                <w:b/>
                <w:bCs/>
                <w:color w:val="000000"/>
              </w:rPr>
            </w:pPr>
          </w:p>
        </w:tc>
      </w:tr>
      <w:tr w:rsidR="00184C90" w:rsidRPr="0093061F" w:rsidTr="002370EA">
        <w:tc>
          <w:tcPr>
            <w:tcW w:w="2444" w:type="dxa"/>
          </w:tcPr>
          <w:p w:rsidR="00184C90" w:rsidRPr="00475107" w:rsidRDefault="00184C90" w:rsidP="002370EA">
            <w:pPr>
              <w:autoSpaceDE w:val="0"/>
              <w:autoSpaceDN w:val="0"/>
              <w:adjustRightInd w:val="0"/>
              <w:rPr>
                <w:rFonts w:cs="Arial"/>
                <w:sz w:val="18"/>
                <w:szCs w:val="18"/>
              </w:rPr>
            </w:pPr>
            <w:r w:rsidRPr="00475107">
              <w:rPr>
                <w:rFonts w:cs="Arial"/>
                <w:sz w:val="18"/>
                <w:szCs w:val="18"/>
              </w:rPr>
              <w:t>investimento (da parte dei mezzi meccanici;)</w:t>
            </w:r>
          </w:p>
        </w:tc>
        <w:tc>
          <w:tcPr>
            <w:tcW w:w="2444" w:type="dxa"/>
          </w:tcPr>
          <w:p w:rsidR="00184C90" w:rsidRPr="00EB6770" w:rsidRDefault="00184C90" w:rsidP="002370EA">
            <w:pPr>
              <w:jc w:val="both"/>
              <w:rPr>
                <w:rFonts w:cs="Verdana"/>
                <w:color w:val="000000"/>
              </w:rPr>
            </w:pPr>
            <w:r w:rsidRPr="00EB6770">
              <w:rPr>
                <w:rFonts w:cs="Verdana"/>
                <w:color w:val="000000"/>
              </w:rPr>
              <w:t>Probabile</w:t>
            </w:r>
          </w:p>
          <w:p w:rsidR="00184C90" w:rsidRPr="00E66725" w:rsidRDefault="00184C90" w:rsidP="002370EA"/>
        </w:tc>
        <w:tc>
          <w:tcPr>
            <w:tcW w:w="2445" w:type="dxa"/>
          </w:tcPr>
          <w:p w:rsidR="00184C90" w:rsidRPr="00E66725" w:rsidRDefault="00184C90" w:rsidP="002370EA">
            <w:r>
              <w:t>grave</w:t>
            </w:r>
          </w:p>
        </w:tc>
        <w:tc>
          <w:tcPr>
            <w:tcW w:w="2445" w:type="dxa"/>
          </w:tcPr>
          <w:p w:rsidR="00184C90" w:rsidRPr="00EB6770" w:rsidRDefault="00184C90" w:rsidP="002370EA">
            <w:pPr>
              <w:jc w:val="both"/>
              <w:rPr>
                <w:b/>
              </w:rPr>
            </w:pPr>
            <w:r w:rsidRPr="00EB6770">
              <w:rPr>
                <w:rFonts w:cs="Verdana"/>
                <w:b/>
                <w:bCs/>
                <w:color w:val="000000"/>
              </w:rPr>
              <w:t>Notevole</w:t>
            </w:r>
          </w:p>
          <w:p w:rsidR="00184C90" w:rsidRPr="00EB6770" w:rsidRDefault="00184C90" w:rsidP="002370EA">
            <w:pPr>
              <w:autoSpaceDE w:val="0"/>
              <w:autoSpaceDN w:val="0"/>
              <w:adjustRightInd w:val="0"/>
              <w:jc w:val="both"/>
              <w:rPr>
                <w:rFonts w:cs="Verdana"/>
                <w:b/>
                <w:bCs/>
                <w:color w:val="000000"/>
              </w:rPr>
            </w:pPr>
          </w:p>
        </w:tc>
      </w:tr>
      <w:tr w:rsidR="00184C90" w:rsidRPr="0093061F" w:rsidTr="002370EA">
        <w:tc>
          <w:tcPr>
            <w:tcW w:w="2444" w:type="dxa"/>
          </w:tcPr>
          <w:p w:rsidR="00184C90" w:rsidRPr="00475107" w:rsidRDefault="00184C90" w:rsidP="002370EA">
            <w:pPr>
              <w:autoSpaceDE w:val="0"/>
              <w:autoSpaceDN w:val="0"/>
              <w:adjustRightInd w:val="0"/>
              <w:rPr>
                <w:rFonts w:cs="Arial"/>
                <w:sz w:val="18"/>
                <w:szCs w:val="18"/>
              </w:rPr>
            </w:pPr>
            <w:r w:rsidRPr="00475107">
              <w:rPr>
                <w:rFonts w:cs="Arial"/>
                <w:sz w:val="18"/>
                <w:szCs w:val="18"/>
              </w:rPr>
              <w:t>polveri, fibre (prodotti durante lo scavo);</w:t>
            </w:r>
          </w:p>
        </w:tc>
        <w:tc>
          <w:tcPr>
            <w:tcW w:w="2444" w:type="dxa"/>
          </w:tcPr>
          <w:p w:rsidR="00184C90" w:rsidRPr="00E66725" w:rsidRDefault="00184C90" w:rsidP="002370EA">
            <w:r w:rsidRPr="00E66725">
              <w:t>Possibile</w:t>
            </w:r>
          </w:p>
        </w:tc>
        <w:tc>
          <w:tcPr>
            <w:tcW w:w="2445" w:type="dxa"/>
          </w:tcPr>
          <w:p w:rsidR="00184C90" w:rsidRPr="00E66725" w:rsidRDefault="00184C90" w:rsidP="002370EA">
            <w:r>
              <w:t>Modesto</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93061F" w:rsidRDefault="00184C90" w:rsidP="002370EA">
            <w:pPr>
              <w:rPr>
                <w:b/>
                <w:sz w:val="16"/>
                <w:szCs w:val="16"/>
              </w:rPr>
            </w:pPr>
          </w:p>
        </w:tc>
      </w:tr>
      <w:tr w:rsidR="00184C90" w:rsidRPr="0093061F" w:rsidTr="002370EA">
        <w:tc>
          <w:tcPr>
            <w:tcW w:w="2444" w:type="dxa"/>
          </w:tcPr>
          <w:p w:rsidR="00184C90" w:rsidRPr="00475107" w:rsidRDefault="00184C90" w:rsidP="002370EA">
            <w:pPr>
              <w:autoSpaceDE w:val="0"/>
              <w:autoSpaceDN w:val="0"/>
              <w:adjustRightInd w:val="0"/>
              <w:rPr>
                <w:rFonts w:cs="Arial"/>
                <w:sz w:val="18"/>
                <w:szCs w:val="18"/>
              </w:rPr>
            </w:pPr>
            <w:r w:rsidRPr="00475107">
              <w:rPr>
                <w:rFonts w:cs="Arial"/>
                <w:sz w:val="18"/>
                <w:szCs w:val="18"/>
              </w:rPr>
              <w:t>infezioni da microrganismi (in ambienti insalubri);</w:t>
            </w:r>
          </w:p>
        </w:tc>
        <w:tc>
          <w:tcPr>
            <w:tcW w:w="2444" w:type="dxa"/>
          </w:tcPr>
          <w:p w:rsidR="00184C90" w:rsidRPr="00E66725" w:rsidRDefault="00184C90" w:rsidP="002370EA">
            <w:r w:rsidRPr="00E66725">
              <w:t>Possibile</w:t>
            </w:r>
          </w:p>
        </w:tc>
        <w:tc>
          <w:tcPr>
            <w:tcW w:w="2445" w:type="dxa"/>
          </w:tcPr>
          <w:p w:rsidR="00184C90" w:rsidRPr="00E66725" w:rsidRDefault="00184C90" w:rsidP="002370EA">
            <w:r>
              <w:t>Modesto</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93061F" w:rsidRDefault="00184C90" w:rsidP="002370EA">
            <w:pPr>
              <w:rPr>
                <w:b/>
                <w:sz w:val="16"/>
                <w:szCs w:val="16"/>
              </w:rPr>
            </w:pPr>
          </w:p>
        </w:tc>
      </w:tr>
      <w:tr w:rsidR="00184C90" w:rsidRPr="0093061F" w:rsidTr="002370EA">
        <w:tc>
          <w:tcPr>
            <w:tcW w:w="2444" w:type="dxa"/>
          </w:tcPr>
          <w:p w:rsidR="00184C90" w:rsidRPr="00475107" w:rsidRDefault="00184C90" w:rsidP="002370EA">
            <w:pPr>
              <w:autoSpaceDE w:val="0"/>
              <w:autoSpaceDN w:val="0"/>
              <w:adjustRightInd w:val="0"/>
              <w:rPr>
                <w:rFonts w:cs="Arial"/>
                <w:sz w:val="18"/>
                <w:szCs w:val="18"/>
              </w:rPr>
            </w:pPr>
            <w:r w:rsidRPr="00475107">
              <w:rPr>
                <w:rFonts w:cs="Arial"/>
                <w:sz w:val="18"/>
                <w:szCs w:val="18"/>
              </w:rPr>
              <w:t>Microclima.</w:t>
            </w:r>
          </w:p>
          <w:p w:rsidR="00184C90" w:rsidRPr="00475107" w:rsidRDefault="00184C90" w:rsidP="002370EA">
            <w:pPr>
              <w:autoSpaceDE w:val="0"/>
              <w:autoSpaceDN w:val="0"/>
              <w:adjustRightInd w:val="0"/>
              <w:rPr>
                <w:rFonts w:cs="Arial"/>
                <w:sz w:val="18"/>
                <w:szCs w:val="18"/>
              </w:rPr>
            </w:pPr>
          </w:p>
        </w:tc>
        <w:tc>
          <w:tcPr>
            <w:tcW w:w="2444" w:type="dxa"/>
          </w:tcPr>
          <w:p w:rsidR="00184C90" w:rsidRPr="00E66725" w:rsidRDefault="00184C90" w:rsidP="002370EA">
            <w:r w:rsidRPr="00E66725">
              <w:t>Possibile</w:t>
            </w:r>
          </w:p>
        </w:tc>
        <w:tc>
          <w:tcPr>
            <w:tcW w:w="2445" w:type="dxa"/>
          </w:tcPr>
          <w:p w:rsidR="00184C90" w:rsidRPr="00E66725" w:rsidRDefault="00184C90" w:rsidP="002370EA">
            <w:r>
              <w:t>Modesto</w:t>
            </w:r>
          </w:p>
        </w:tc>
        <w:tc>
          <w:tcPr>
            <w:tcW w:w="2445" w:type="dxa"/>
          </w:tcPr>
          <w:p w:rsidR="00184C90" w:rsidRPr="00EB6770" w:rsidRDefault="00184C90" w:rsidP="002370EA">
            <w:pPr>
              <w:autoSpaceDE w:val="0"/>
              <w:autoSpaceDN w:val="0"/>
              <w:adjustRightInd w:val="0"/>
              <w:jc w:val="both"/>
              <w:rPr>
                <w:rFonts w:cs="Verdana"/>
                <w:b/>
                <w:bCs/>
                <w:color w:val="000000"/>
              </w:rPr>
            </w:pPr>
            <w:r w:rsidRPr="00EB6770">
              <w:rPr>
                <w:rFonts w:cs="Verdana"/>
                <w:b/>
                <w:bCs/>
                <w:color w:val="000000"/>
              </w:rPr>
              <w:t>Accettabile</w:t>
            </w:r>
          </w:p>
          <w:p w:rsidR="00184C90" w:rsidRPr="0093061F" w:rsidRDefault="00184C90" w:rsidP="002370EA">
            <w:pPr>
              <w:rPr>
                <w:b/>
                <w:sz w:val="16"/>
                <w:szCs w:val="16"/>
              </w:rPr>
            </w:pPr>
          </w:p>
        </w:tc>
      </w:tr>
    </w:tbl>
    <w:p w:rsidR="00184C90" w:rsidRDefault="00184C90" w:rsidP="00184C90">
      <w:pPr>
        <w:autoSpaceDE w:val="0"/>
        <w:autoSpaceDN w:val="0"/>
        <w:adjustRightInd w:val="0"/>
        <w:spacing w:after="0" w:line="240" w:lineRule="auto"/>
        <w:rPr>
          <w:rFonts w:cs="Arial"/>
        </w:rPr>
      </w:pPr>
    </w:p>
    <w:p w:rsidR="00184C90" w:rsidRPr="004840A1" w:rsidRDefault="00184C90" w:rsidP="00184C90">
      <w:pPr>
        <w:rPr>
          <w:rFonts w:cs="Arial"/>
        </w:rPr>
      </w:pPr>
    </w:p>
    <w:p w:rsidR="00184C90" w:rsidRPr="00EB6770" w:rsidRDefault="00184C90" w:rsidP="00184C90">
      <w:pPr>
        <w:autoSpaceDE w:val="0"/>
        <w:autoSpaceDN w:val="0"/>
        <w:adjustRightInd w:val="0"/>
        <w:rPr>
          <w:rFonts w:cs="SymbolMT"/>
          <w:color w:val="000000"/>
        </w:rPr>
      </w:pPr>
      <w:r w:rsidRPr="00ED62D5">
        <w:rPr>
          <w:rFonts w:cs="Verdana"/>
          <w:b/>
          <w:bCs/>
          <w:color w:val="000000"/>
          <w:sz w:val="24"/>
          <w:szCs w:val="24"/>
        </w:rPr>
        <w:t xml:space="preserve">INTERVENTI/DISPOSIZIONI/PROCEDURE PER RIDURRE I RISCHI                                                                                    </w:t>
      </w:r>
      <w:r w:rsidRPr="00EB6770">
        <w:rPr>
          <w:rFonts w:cs="Verdana"/>
          <w:color w:val="000000"/>
        </w:rPr>
        <w:t>A seguito della valutazione dei rischi sono riportati, in maniera non esaustiva, gli</w:t>
      </w:r>
      <w:r w:rsidRPr="00EB6770">
        <w:rPr>
          <w:rFonts w:cs="Verdana"/>
          <w:b/>
          <w:bCs/>
          <w:color w:val="000000"/>
        </w:rPr>
        <w:t xml:space="preserve"> </w:t>
      </w:r>
      <w:r w:rsidRPr="00EB6770">
        <w:rPr>
          <w:rFonts w:cs="Verdana"/>
          <w:color w:val="000000"/>
        </w:rPr>
        <w:t>interventi/ disposizioni</w:t>
      </w:r>
      <w:r>
        <w:rPr>
          <w:rFonts w:cs="Verdana"/>
          <w:color w:val="000000"/>
        </w:rPr>
        <w:t xml:space="preserve"> </w:t>
      </w:r>
      <w:r w:rsidRPr="00EB6770">
        <w:rPr>
          <w:rFonts w:cs="Verdana"/>
          <w:color w:val="000000"/>
        </w:rPr>
        <w:t>/procedure volte a salvaguardare la sicurezza e la salute dei lavoratori:</w:t>
      </w:r>
      <w:r w:rsidRPr="00EB6770">
        <w:rPr>
          <w:rFonts w:cs="Verdana"/>
          <w:b/>
          <w:bCs/>
          <w:color w:val="000000"/>
        </w:rPr>
        <w:t xml:space="preserve">                                                    </w:t>
      </w:r>
      <w:r w:rsidRPr="00EB6770">
        <w:rPr>
          <w:rFonts w:cs="SymbolMT"/>
          <w:color w:val="000000"/>
        </w:rPr>
        <w:t xml:space="preserve"> </w:t>
      </w:r>
    </w:p>
    <w:p w:rsidR="00184C90" w:rsidRPr="003272E5" w:rsidRDefault="00184C90" w:rsidP="00184C90">
      <w:pPr>
        <w:pStyle w:val="Paragrafoelenco"/>
        <w:numPr>
          <w:ilvl w:val="0"/>
          <w:numId w:val="1"/>
        </w:numPr>
        <w:rPr>
          <w:rFonts w:cs="Arial"/>
        </w:rPr>
      </w:pPr>
      <w:r w:rsidRPr="003272E5">
        <w:rPr>
          <w:rFonts w:cs="Arial"/>
        </w:rPr>
        <w:t>Prima dell'inizio dei lavori di bonifica deve essere eseguito un esame della zona e devono essere assunte informazioni per accertare la natura e l'entità dei rischi presenti nell'ambiente e l'esistenza di eventuali malattie endemiche.</w:t>
      </w:r>
    </w:p>
    <w:p w:rsidR="00184C90" w:rsidRPr="003272E5" w:rsidRDefault="00184C90" w:rsidP="00184C90">
      <w:pPr>
        <w:pStyle w:val="Paragrafoelenco"/>
        <w:numPr>
          <w:ilvl w:val="0"/>
          <w:numId w:val="1"/>
        </w:numPr>
        <w:rPr>
          <w:rFonts w:cs="Arial"/>
        </w:rPr>
      </w:pPr>
      <w:r w:rsidRPr="003272E5">
        <w:rPr>
          <w:rFonts w:cs="Arial"/>
        </w:rPr>
        <w:t>Sulla base dei dati particolari rilevati e di quelli generali per lavori di bonifica, deve essere approntato un programma tecnico-sanitario con la determinazione delle misure da adottare in ordine di priorità per la sicurezza e l'igiene degli addetti nei posti di lavoro e nelle installazioni igienico assistenziali, da divulgare nell'ambito delle attività di informazione e formazione.</w:t>
      </w:r>
    </w:p>
    <w:p w:rsidR="00184C90" w:rsidRPr="003272E5" w:rsidRDefault="00184C90" w:rsidP="00184C90">
      <w:pPr>
        <w:pStyle w:val="Paragrafoelenco"/>
        <w:numPr>
          <w:ilvl w:val="0"/>
          <w:numId w:val="1"/>
        </w:numPr>
        <w:rPr>
          <w:rFonts w:cs="Arial"/>
        </w:rPr>
      </w:pPr>
      <w:r w:rsidRPr="003272E5">
        <w:rPr>
          <w:rFonts w:cs="Arial"/>
        </w:rPr>
        <w:t>Quando si fa uso di mezzi chimici per l'eliminazione di insetti o altro, si devono seguire le indicazioni dei produttori. L'applicazione deve essere effettuata solamente da persone ben istruite e protette. La zona trattata deve essere segnalata con le indicazioni di pericolo e di divieto di accesso fino alla scadenza del periodo di tempo indicato. Gli addetti devono essere sottoposti a sorveglianza sanitaria e devono utilizzare indumenti protettivi e DPI appropriati.</w:t>
      </w:r>
    </w:p>
    <w:p w:rsidR="00184C90" w:rsidRPr="0051036C" w:rsidRDefault="00184C90" w:rsidP="00184C90">
      <w:pPr>
        <w:pStyle w:val="Paragrafoelenco"/>
        <w:numPr>
          <w:ilvl w:val="0"/>
          <w:numId w:val="1"/>
        </w:numPr>
        <w:tabs>
          <w:tab w:val="left" w:pos="2490"/>
        </w:tabs>
        <w:rPr>
          <w:rFonts w:cs="Arial"/>
          <w:iCs/>
        </w:rPr>
      </w:pPr>
      <w:r w:rsidRPr="0051036C">
        <w:rPr>
          <w:rFonts w:cs="Arial"/>
          <w:color w:val="000000"/>
        </w:rPr>
        <w:t xml:space="preserve">In presenza di scavi profondi oltre </w:t>
      </w:r>
      <w:smartTag w:uri="urn:schemas-microsoft-com:office:smarttags" w:element="metricconverter">
        <w:smartTagPr>
          <w:attr w:name="ProductID" w:val="2 metri"/>
        </w:smartTagPr>
        <w:r w:rsidRPr="0051036C">
          <w:rPr>
            <w:rFonts w:cs="Arial"/>
            <w:color w:val="000000"/>
          </w:rPr>
          <w:t>2 metri</w:t>
        </w:r>
      </w:smartTag>
      <w:r w:rsidRPr="0051036C">
        <w:rPr>
          <w:rFonts w:cs="Arial"/>
          <w:color w:val="000000"/>
        </w:rPr>
        <w:t xml:space="preserve">, per evitare rischi di caduta dall’alto, si devono predisporre lungo i bordi dello scavo appositi parapetti, alti almeno </w:t>
      </w:r>
      <w:smartTag w:uri="urn:schemas-microsoft-com:office:smarttags" w:element="metricconverter">
        <w:smartTagPr>
          <w:attr w:name="ProductID" w:val="1 metro"/>
        </w:smartTagPr>
        <w:r w:rsidRPr="0051036C">
          <w:rPr>
            <w:rFonts w:cs="Arial"/>
            <w:color w:val="000000"/>
          </w:rPr>
          <w:t>1 metro</w:t>
        </w:r>
      </w:smartTag>
      <w:r w:rsidRPr="0051036C">
        <w:rPr>
          <w:rFonts w:cs="Arial"/>
          <w:color w:val="000000"/>
        </w:rPr>
        <w:t>, dotati di tavola ferma piede e dovranno poter sopportare un carico di almeno 50 kg/m.. In presenza di persone o traffico veicolare, il parapetto deve essere sempre segnalato con nastro di colore rosso/bianco e con lampade elettriche o lanterne ad olio durante la notte.</w:t>
      </w:r>
    </w:p>
    <w:p w:rsidR="00184C90" w:rsidRPr="002D1807" w:rsidRDefault="00184C90" w:rsidP="00184C90">
      <w:pPr>
        <w:pStyle w:val="Paragrafoelenco"/>
        <w:numPr>
          <w:ilvl w:val="0"/>
          <w:numId w:val="1"/>
        </w:numPr>
        <w:tabs>
          <w:tab w:val="left" w:pos="2490"/>
        </w:tabs>
        <w:rPr>
          <w:rFonts w:cs="Arial"/>
          <w:iCs/>
        </w:rPr>
      </w:pPr>
      <w:r w:rsidRPr="0051036C">
        <w:rPr>
          <w:rFonts w:cs="Arial"/>
          <w:color w:val="000000"/>
        </w:rPr>
        <w:t xml:space="preserve">Le rampe di accesso e di uscita dallo scavo devono essere realizzate con due o più elementi strutturali, gli stessi devono essere assemblati in modo da evitare movimenti o spostamenti che ne compromettano la stabilità.. Per rendere possibile e sicuro l’attraversamento dello scavo o della trincea da parte dei soli lavoratori, occorre predisporre delle passerelle larghe almeno </w:t>
      </w:r>
      <w:smartTag w:uri="urn:schemas-microsoft-com:office:smarttags" w:element="metricconverter">
        <w:smartTagPr>
          <w:attr w:name="ProductID" w:val="60 cm"/>
        </w:smartTagPr>
        <w:r w:rsidRPr="0051036C">
          <w:rPr>
            <w:rFonts w:cs="Arial"/>
            <w:color w:val="000000"/>
          </w:rPr>
          <w:t>60 cm</w:t>
        </w:r>
      </w:smartTag>
      <w:r w:rsidRPr="0051036C">
        <w:rPr>
          <w:rFonts w:cs="Arial"/>
          <w:color w:val="000000"/>
        </w:rPr>
        <w:t xml:space="preserve">.. </w:t>
      </w:r>
    </w:p>
    <w:p w:rsidR="00184C90" w:rsidRPr="0051036C" w:rsidRDefault="00184C90" w:rsidP="00184C90">
      <w:pPr>
        <w:pStyle w:val="Paragrafoelenco"/>
        <w:numPr>
          <w:ilvl w:val="0"/>
          <w:numId w:val="1"/>
        </w:numPr>
        <w:tabs>
          <w:tab w:val="left" w:pos="2490"/>
        </w:tabs>
        <w:rPr>
          <w:rFonts w:cs="Arial"/>
          <w:iCs/>
        </w:rPr>
      </w:pPr>
      <w:r w:rsidRPr="0051036C">
        <w:rPr>
          <w:rFonts w:cs="Arial"/>
          <w:color w:val="000000"/>
        </w:rPr>
        <w:t xml:space="preserve">Quando le passerelle vengono utilizzate anche per il trasporto di materiale, devono essere larghe minimo </w:t>
      </w:r>
      <w:smartTag w:uri="urn:schemas-microsoft-com:office:smarttags" w:element="metricconverter">
        <w:smartTagPr>
          <w:attr w:name="ProductID" w:val="120 cm"/>
        </w:smartTagPr>
        <w:r w:rsidRPr="0051036C">
          <w:rPr>
            <w:rFonts w:cs="Arial"/>
            <w:color w:val="000000"/>
          </w:rPr>
          <w:t>120 cm</w:t>
        </w:r>
      </w:smartTag>
      <w:r w:rsidRPr="0051036C">
        <w:rPr>
          <w:rFonts w:cs="Arial"/>
          <w:color w:val="000000"/>
        </w:rPr>
        <w:t>. In tutti i casi devono comunque essere sempre dotate di parapetti e barriere ferma piede su entrambi i lati.</w:t>
      </w:r>
    </w:p>
    <w:p w:rsidR="00184C90" w:rsidRPr="0051036C" w:rsidRDefault="00184C90" w:rsidP="00184C90">
      <w:pPr>
        <w:pStyle w:val="Paragrafoelenco"/>
        <w:numPr>
          <w:ilvl w:val="0"/>
          <w:numId w:val="1"/>
        </w:numPr>
        <w:tabs>
          <w:tab w:val="left" w:pos="2490"/>
        </w:tabs>
        <w:rPr>
          <w:rFonts w:cs="Arial"/>
          <w:iCs/>
        </w:rPr>
      </w:pPr>
      <w:r w:rsidRPr="0051036C">
        <w:rPr>
          <w:rFonts w:cs="Arial"/>
          <w:color w:val="000000"/>
        </w:rPr>
        <w:t xml:space="preserve">Le scale a mano utilizzate per accedere al fondo dello scavo devono appoggiare su superfici stabili e a livello,in caso contrario esse vanno  stabilizzate con opportuni vincoli e , posizionate con un’inclinazione </w:t>
      </w:r>
      <w:r w:rsidRPr="0051036C">
        <w:rPr>
          <w:rFonts w:cs="Arial"/>
          <w:color w:val="000000"/>
        </w:rPr>
        <w:lastRenderedPageBreak/>
        <w:t>tale che la distanza tra il piede della scala e la parete  verticale sia pari a circa un  quarto dell’altezza dello scavo.</w:t>
      </w:r>
    </w:p>
    <w:p w:rsidR="00184C90" w:rsidRPr="0051036C" w:rsidRDefault="00184C90" w:rsidP="00184C90">
      <w:pPr>
        <w:pStyle w:val="Paragrafoelenco"/>
        <w:numPr>
          <w:ilvl w:val="0"/>
          <w:numId w:val="1"/>
        </w:numPr>
        <w:rPr>
          <w:rFonts w:cs="Arial"/>
          <w:b/>
          <w:iCs/>
        </w:rPr>
      </w:pPr>
      <w:r w:rsidRPr="0051036C">
        <w:rPr>
          <w:rFonts w:cs="Arial"/>
        </w:rPr>
        <w:t>I lavori di scavo all’aperto o in sotterraneo, con mezzi manuali o meccanici, devono essere preceduti da un accertamento delle condizioni del terreno e delle opere eventualmente esistenti nella zona interessata.</w:t>
      </w:r>
    </w:p>
    <w:p w:rsidR="00184C90" w:rsidRDefault="00184C90" w:rsidP="00184C90">
      <w:pPr>
        <w:pStyle w:val="Paragrafoelenco"/>
        <w:numPr>
          <w:ilvl w:val="0"/>
          <w:numId w:val="1"/>
        </w:numPr>
        <w:rPr>
          <w:rFonts w:cs="Arial"/>
        </w:rPr>
      </w:pPr>
      <w:r w:rsidRPr="0051036C">
        <w:rPr>
          <w:rFonts w:cs="Arial"/>
        </w:rPr>
        <w:t xml:space="preserve"> Devono essere adottate tecniche di scavo adatte alle circostanze che garantiscano anche la stabilita degli edifici, delle opere preesistenti e delle loro fondazioni. </w:t>
      </w:r>
    </w:p>
    <w:p w:rsidR="00184C90" w:rsidRDefault="00184C90" w:rsidP="00184C90">
      <w:pPr>
        <w:pStyle w:val="Paragrafoelenco"/>
        <w:numPr>
          <w:ilvl w:val="0"/>
          <w:numId w:val="1"/>
        </w:numPr>
        <w:rPr>
          <w:rFonts w:cs="Arial"/>
        </w:rPr>
      </w:pPr>
      <w:r w:rsidRPr="0051036C">
        <w:rPr>
          <w:rFonts w:cs="Arial"/>
        </w:rPr>
        <w:t xml:space="preserve">Gli scavi devono essere realizzati e armati come richiesto dalla natura del terreno, dall’inclinazione delle pareti e dalle altre circostanze influenti sulla stabilità ed in modo da impedire slittamenti, frane, crolli e da resistere a spinte pericolose, causate anche da piogge, infiltrazioni, cicli di gelo e disgelo. </w:t>
      </w:r>
    </w:p>
    <w:p w:rsidR="00184C90" w:rsidRDefault="00184C90" w:rsidP="00184C90">
      <w:pPr>
        <w:pStyle w:val="Paragrafoelenco"/>
        <w:numPr>
          <w:ilvl w:val="0"/>
          <w:numId w:val="1"/>
        </w:numPr>
        <w:rPr>
          <w:rFonts w:cs="Arial"/>
        </w:rPr>
      </w:pPr>
      <w:r w:rsidRPr="0051036C">
        <w:rPr>
          <w:rFonts w:cs="Arial"/>
        </w:rPr>
        <w:t xml:space="preserve">La messa in opera manuale o meccanica delle armature deve di regola seguire immediatamente l’operazione di scavo. </w:t>
      </w:r>
    </w:p>
    <w:p w:rsidR="00184C90" w:rsidRDefault="00184C90" w:rsidP="00184C90">
      <w:pPr>
        <w:pStyle w:val="Paragrafoelenco"/>
        <w:numPr>
          <w:ilvl w:val="0"/>
          <w:numId w:val="1"/>
        </w:numPr>
        <w:rPr>
          <w:rFonts w:cs="Arial"/>
        </w:rPr>
      </w:pPr>
      <w:r w:rsidRPr="0051036C">
        <w:rPr>
          <w:rFonts w:cs="Arial"/>
        </w:rPr>
        <w:t xml:space="preserve">Devono essere predisposti percorsi e mezzi per il sicuro accesso ai posti di lavoro e per il rapido allontanamento in caso di emergenza. </w:t>
      </w:r>
    </w:p>
    <w:p w:rsidR="00184C90" w:rsidRDefault="00184C90" w:rsidP="00184C90">
      <w:pPr>
        <w:pStyle w:val="Paragrafoelenco"/>
        <w:numPr>
          <w:ilvl w:val="0"/>
          <w:numId w:val="1"/>
        </w:numPr>
        <w:rPr>
          <w:rFonts w:cs="Arial"/>
        </w:rPr>
      </w:pPr>
      <w:r w:rsidRPr="0051036C">
        <w:rPr>
          <w:rFonts w:cs="Arial"/>
        </w:rPr>
        <w:t xml:space="preserve"> La presenza di scavi aperti deve essere in tutti i casi adeguatamente segnalata. </w:t>
      </w:r>
    </w:p>
    <w:p w:rsidR="00184C90" w:rsidRPr="0051036C" w:rsidRDefault="00184C90" w:rsidP="00184C90">
      <w:pPr>
        <w:pStyle w:val="Paragrafoelenco"/>
        <w:numPr>
          <w:ilvl w:val="0"/>
          <w:numId w:val="1"/>
        </w:numPr>
        <w:rPr>
          <w:rFonts w:cs="Arial"/>
        </w:rPr>
      </w:pPr>
      <w:r w:rsidRPr="0051036C">
        <w:rPr>
          <w:rFonts w:cs="Arial"/>
        </w:rPr>
        <w:t>Sul ciglio degli scavi devono essere vietati i depositi di materiali, l’installazione di macchine pesanti o fonti di vibrazioni e urti, il passaggio e la sosta di veicoli</w:t>
      </w:r>
    </w:p>
    <w:p w:rsidR="00184C90" w:rsidRPr="003272E5" w:rsidRDefault="00184C90" w:rsidP="00184C90">
      <w:pPr>
        <w:pStyle w:val="Paragrafoelenco"/>
        <w:numPr>
          <w:ilvl w:val="0"/>
          <w:numId w:val="1"/>
        </w:numPr>
        <w:rPr>
          <w:rFonts w:cs="Arial"/>
          <w:b/>
        </w:rPr>
      </w:pPr>
      <w:r w:rsidRPr="003272E5">
        <w:rPr>
          <w:rFonts w:cs="Arial"/>
        </w:rPr>
        <w:t xml:space="preserve">La circolazione degli automezzi e delle macchine semoventi all’interno della zona di scavo deve avvenire secondo percorsi predisposti in fase di organizzazione del cantiere. </w:t>
      </w:r>
    </w:p>
    <w:p w:rsidR="00184C90" w:rsidRPr="003272E5" w:rsidRDefault="00184C90" w:rsidP="00184C90">
      <w:pPr>
        <w:pStyle w:val="Paragrafoelenco"/>
        <w:numPr>
          <w:ilvl w:val="0"/>
          <w:numId w:val="1"/>
        </w:numPr>
        <w:rPr>
          <w:rFonts w:cs="Arial"/>
          <w:b/>
        </w:rPr>
      </w:pPr>
      <w:r w:rsidRPr="003272E5">
        <w:rPr>
          <w:rFonts w:cs="Arial"/>
        </w:rPr>
        <w:t>Quando è possibile occorre prevedere percorsi separati per</w:t>
      </w:r>
      <w:r>
        <w:rPr>
          <w:rFonts w:cs="Arial"/>
        </w:rPr>
        <w:t xml:space="preserve"> l</w:t>
      </w:r>
      <w:r w:rsidRPr="003272E5">
        <w:rPr>
          <w:rFonts w:cs="Arial"/>
        </w:rPr>
        <w:t>’accesso dei lavoratori, opportunamente segnalati e illuminati. I lavoratori che, necessariamente operano in prossimità delle macchine,devono indossare indumenti di colore ben visibile (preferibilmente arancione o rosso) e riflettenti alla luce in caso di lavori serali o notturni. Per evitare situazioni di rischio è opportuno che:</w:t>
      </w:r>
      <w:r>
        <w:rPr>
          <w:rFonts w:cs="Arial"/>
        </w:rPr>
        <w:t xml:space="preserve">   </w:t>
      </w:r>
      <w:r w:rsidRPr="003272E5">
        <w:rPr>
          <w:rFonts w:cs="Arial"/>
          <w:b/>
          <w:bCs/>
        </w:rPr>
        <w:t xml:space="preserve">             </w:t>
      </w:r>
      <w:r>
        <w:rPr>
          <w:rFonts w:cs="Arial"/>
          <w:b/>
          <w:bCs/>
        </w:rPr>
        <w:t xml:space="preserve">                                                       </w:t>
      </w:r>
      <w:r w:rsidRPr="003272E5">
        <w:rPr>
          <w:rFonts w:cs="Arial"/>
          <w:b/>
          <w:bCs/>
        </w:rPr>
        <w:t xml:space="preserve">    </w:t>
      </w:r>
      <w:r>
        <w:rPr>
          <w:rFonts w:cs="Arial"/>
          <w:b/>
          <w:bCs/>
        </w:rPr>
        <w:t>-</w:t>
      </w:r>
      <w:r w:rsidRPr="003272E5">
        <w:rPr>
          <w:rFonts w:cs="Arial"/>
          <w:b/>
          <w:bCs/>
        </w:rPr>
        <w:t xml:space="preserve">    </w:t>
      </w:r>
      <w:r w:rsidRPr="003272E5">
        <w:rPr>
          <w:rFonts w:cs="Arial"/>
        </w:rPr>
        <w:t>nessun lavoratore si trovi nel campo d’azione delle macchine;</w:t>
      </w:r>
      <w:r>
        <w:rPr>
          <w:rFonts w:cs="Arial"/>
        </w:rPr>
        <w:t xml:space="preserve">                                                                                           -   </w:t>
      </w:r>
      <w:r w:rsidRPr="003272E5">
        <w:rPr>
          <w:rFonts w:cs="Arial"/>
          <w:b/>
          <w:bCs/>
        </w:rPr>
        <w:t xml:space="preserve"> </w:t>
      </w:r>
      <w:r w:rsidRPr="003272E5">
        <w:rPr>
          <w:rFonts w:cs="Arial"/>
        </w:rPr>
        <w:t>i lavoratori non sostino in prossimità dei lavori;</w:t>
      </w:r>
      <w:r>
        <w:rPr>
          <w:rFonts w:cs="Arial"/>
        </w:rPr>
        <w:t xml:space="preserve">                                                                                                                       -    </w:t>
      </w:r>
      <w:r w:rsidRPr="003272E5">
        <w:rPr>
          <w:rFonts w:cs="Arial"/>
        </w:rPr>
        <w:t>non ci sia la presenza contemporanea nello scavo di macchine ed operai;</w:t>
      </w:r>
      <w:r>
        <w:rPr>
          <w:rFonts w:cs="Arial"/>
        </w:rPr>
        <w:t xml:space="preserve">                                                                      -    </w:t>
      </w:r>
      <w:r w:rsidRPr="003272E5">
        <w:rPr>
          <w:rFonts w:cs="Arial"/>
        </w:rPr>
        <w:t>in fase di avvio della macchina non siano presenti lavoratori nelle vicinanze;</w:t>
      </w:r>
      <w:r>
        <w:rPr>
          <w:rFonts w:cs="Arial"/>
        </w:rPr>
        <w:t xml:space="preserve">                                                               -   </w:t>
      </w:r>
      <w:r w:rsidRPr="003272E5">
        <w:rPr>
          <w:rFonts w:cs="Arial"/>
          <w:b/>
          <w:bCs/>
        </w:rPr>
        <w:t xml:space="preserve"> </w:t>
      </w:r>
      <w:r w:rsidRPr="003272E5">
        <w:rPr>
          <w:rFonts w:cs="Arial"/>
        </w:rPr>
        <w:t>i lavoratori non indossino indumenti che si possono impigliare negli organi in movimento.</w:t>
      </w:r>
    </w:p>
    <w:p w:rsidR="00184C90" w:rsidRPr="003272E5" w:rsidRDefault="00184C90" w:rsidP="00184C90">
      <w:pPr>
        <w:pStyle w:val="Paragrafoelenco"/>
        <w:numPr>
          <w:ilvl w:val="0"/>
          <w:numId w:val="1"/>
        </w:numPr>
        <w:rPr>
          <w:rFonts w:cs="Arial"/>
          <w:b/>
        </w:rPr>
      </w:pPr>
      <w:r w:rsidRPr="003272E5">
        <w:rPr>
          <w:rFonts w:cs="Arial"/>
        </w:rPr>
        <w:t>Quando l’operatore della macchina non ha una visione ottimale o diretta del fronte di scavo, oppure deve operare in retromarcia o con rotazione della cabina, occorre utilizzare sistemi di protezione quali:</w:t>
      </w:r>
      <w:r>
        <w:rPr>
          <w:rFonts w:cs="Arial"/>
        </w:rPr>
        <w:t xml:space="preserve">     -   </w:t>
      </w:r>
      <w:r w:rsidRPr="003272E5">
        <w:rPr>
          <w:rFonts w:cs="Arial"/>
          <w:b/>
          <w:bCs/>
        </w:rPr>
        <w:t xml:space="preserve"> </w:t>
      </w:r>
      <w:r w:rsidRPr="003272E5">
        <w:rPr>
          <w:rFonts w:cs="Arial"/>
        </w:rPr>
        <w:t>barriere protettive;</w:t>
      </w:r>
      <w:r>
        <w:rPr>
          <w:rFonts w:cs="Arial"/>
        </w:rPr>
        <w:t xml:space="preserve">                                                                                                                                                                          -   </w:t>
      </w:r>
      <w:r w:rsidRPr="003272E5">
        <w:rPr>
          <w:rFonts w:cs="Arial"/>
        </w:rPr>
        <w:t>segnali di avviso acustici manuali o automatici.</w:t>
      </w:r>
      <w:r>
        <w:rPr>
          <w:rFonts w:cs="Arial"/>
        </w:rPr>
        <w:t xml:space="preserve"> </w:t>
      </w:r>
    </w:p>
    <w:p w:rsidR="00184C90" w:rsidRPr="003272E5" w:rsidRDefault="00184C90" w:rsidP="00184C90">
      <w:pPr>
        <w:pStyle w:val="Paragrafoelenco"/>
        <w:numPr>
          <w:ilvl w:val="0"/>
          <w:numId w:val="1"/>
        </w:numPr>
        <w:rPr>
          <w:rFonts w:cs="Arial"/>
          <w:b/>
        </w:rPr>
      </w:pPr>
      <w:r w:rsidRPr="003272E5">
        <w:rPr>
          <w:rFonts w:cs="Arial"/>
        </w:rPr>
        <w:t>È indispensabile individuare preventivamente l’escavatore da utilizzare, scegliendo quello più adatto per il tipo di lavoro da effettuare e, quindi, delimitare le aree di rispetto e di pericolo per il movimento della macchina operatrice.</w:t>
      </w:r>
      <w:r>
        <w:rPr>
          <w:rFonts w:cs="Arial"/>
        </w:rPr>
        <w:t xml:space="preserve">                                                                                                                                                             </w:t>
      </w:r>
      <w:r w:rsidRPr="003272E5">
        <w:rPr>
          <w:rFonts w:cs="Arial"/>
        </w:rPr>
        <w:t>Comunque, in presenza di mezzi meccanici, è sempre opportuno rispettare le seguenti  indicazioni:</w:t>
      </w:r>
      <w:r>
        <w:rPr>
          <w:rFonts w:cs="Arial"/>
        </w:rPr>
        <w:t xml:space="preserve">                        -    </w:t>
      </w:r>
      <w:r w:rsidRPr="003272E5">
        <w:rPr>
          <w:rFonts w:cs="Arial"/>
        </w:rPr>
        <w:t>non lasciare mai le macchine accese senza l’operatore;</w:t>
      </w:r>
      <w:r>
        <w:rPr>
          <w:rFonts w:cs="Arial"/>
        </w:rPr>
        <w:t xml:space="preserve">                                                                                                     -   </w:t>
      </w:r>
      <w:r w:rsidRPr="003272E5">
        <w:rPr>
          <w:rFonts w:cs="Arial"/>
          <w:b/>
          <w:bCs/>
        </w:rPr>
        <w:t xml:space="preserve"> </w:t>
      </w:r>
      <w:r w:rsidRPr="003272E5">
        <w:rPr>
          <w:rFonts w:cs="Arial"/>
        </w:rPr>
        <w:t>non transitare o lasciare le macchine in sosta presso il ciglio dello scavo;</w:t>
      </w:r>
      <w:r>
        <w:rPr>
          <w:rFonts w:cs="Arial"/>
        </w:rPr>
        <w:t xml:space="preserve">                                                                                   -    </w:t>
      </w:r>
      <w:r w:rsidRPr="003272E5">
        <w:rPr>
          <w:rFonts w:cs="Arial"/>
        </w:rPr>
        <w:t>verificare che le rampe naturali o meccaniche di accesso allo scavo siano adeguate al tipo di macchina impiegata.</w:t>
      </w:r>
      <w:r>
        <w:rPr>
          <w:rFonts w:cs="Arial"/>
        </w:rPr>
        <w:t xml:space="preserve">                                                                                                                                                                          -   </w:t>
      </w:r>
      <w:r w:rsidRPr="003272E5">
        <w:rPr>
          <w:rFonts w:cs="Arial"/>
        </w:rPr>
        <w:t>non fare uso improprio della macchina (ad esempio usare la benna di un escavatore come mezzo di sollevamento, oppure utilizzare la benna per accedere al fondo dello scavo).</w:t>
      </w:r>
    </w:p>
    <w:p w:rsidR="00184C90" w:rsidRPr="003272E5" w:rsidRDefault="00184C90" w:rsidP="00184C90">
      <w:pPr>
        <w:pStyle w:val="Paragrafoelenco"/>
        <w:numPr>
          <w:ilvl w:val="0"/>
          <w:numId w:val="1"/>
        </w:numPr>
        <w:rPr>
          <w:rFonts w:cs="Arial"/>
          <w:b/>
        </w:rPr>
      </w:pPr>
      <w:r w:rsidRPr="003272E5">
        <w:rPr>
          <w:rFonts w:cs="Arial"/>
        </w:rPr>
        <w:t>I lavoratori che operano all’interno dello scavo devono essere sempre protetti dalla possibile caduta di terreno, detriti o frammenti di roccia che si possono staccare dalle pareti dello scavo stesso.</w:t>
      </w:r>
    </w:p>
    <w:p w:rsidR="00184C90" w:rsidRPr="003272E5" w:rsidRDefault="00184C90" w:rsidP="00184C90">
      <w:pPr>
        <w:pStyle w:val="Paragrafoelenco"/>
        <w:numPr>
          <w:ilvl w:val="0"/>
          <w:numId w:val="1"/>
        </w:numPr>
        <w:rPr>
          <w:rFonts w:cs="Arial"/>
          <w:b/>
        </w:rPr>
      </w:pPr>
      <w:r w:rsidRPr="003272E5">
        <w:rPr>
          <w:rFonts w:cs="Arial"/>
        </w:rPr>
        <w:lastRenderedPageBreak/>
        <w:t xml:space="preserve">Una adeguata protezione può essere realizzata con la rimozione di tutte le parti rischiose delle superfici di scavo e con la predisposizione di barriere protettive sufficienti a fermare e contenere il materiale (reti di trattenuta, </w:t>
      </w:r>
      <w:r w:rsidRPr="003272E5">
        <w:rPr>
          <w:rFonts w:cs="Arial"/>
          <w:i/>
          <w:iCs/>
        </w:rPr>
        <w:t xml:space="preserve">spritz beton </w:t>
      </w:r>
      <w:r w:rsidRPr="003272E5">
        <w:rPr>
          <w:rFonts w:cs="Arial"/>
        </w:rPr>
        <w:t>o altri sistemi di protezione equivalente).</w:t>
      </w:r>
    </w:p>
    <w:p w:rsidR="00184C90" w:rsidRPr="003272E5" w:rsidRDefault="00184C90" w:rsidP="00184C90">
      <w:pPr>
        <w:pStyle w:val="Paragrafoelenco"/>
        <w:numPr>
          <w:ilvl w:val="0"/>
          <w:numId w:val="1"/>
        </w:numPr>
        <w:rPr>
          <w:rFonts w:cs="Arial"/>
          <w:b/>
        </w:rPr>
      </w:pPr>
      <w:r w:rsidRPr="003272E5">
        <w:rPr>
          <w:rFonts w:cs="Arial"/>
        </w:rPr>
        <w:t xml:space="preserve">Per prevenire la caduta di arnesi e di detriti, occorre che il materiale di scavo e le relative attrezzature siano collocate almeno ad </w:t>
      </w:r>
      <w:smartTag w:uri="urn:schemas-microsoft-com:office:smarttags" w:element="metricconverter">
        <w:smartTagPr>
          <w:attr w:name="ProductID" w:val="1 metro"/>
        </w:smartTagPr>
        <w:r w:rsidRPr="003272E5">
          <w:rPr>
            <w:rFonts w:cs="Arial"/>
          </w:rPr>
          <w:t>1 metro</w:t>
        </w:r>
      </w:smartTag>
      <w:r w:rsidRPr="003272E5">
        <w:rPr>
          <w:rFonts w:cs="Arial"/>
        </w:rPr>
        <w:t xml:space="preserve"> di distanza dal ciglio dello scavo stesso. </w:t>
      </w:r>
    </w:p>
    <w:p w:rsidR="00184C90" w:rsidRPr="003272E5" w:rsidRDefault="00184C90" w:rsidP="00184C90">
      <w:pPr>
        <w:pStyle w:val="Paragrafoelenco"/>
        <w:numPr>
          <w:ilvl w:val="0"/>
          <w:numId w:val="1"/>
        </w:numPr>
        <w:rPr>
          <w:rFonts w:cs="Arial"/>
          <w:b/>
        </w:rPr>
      </w:pPr>
      <w:r w:rsidRPr="003272E5">
        <w:rPr>
          <w:rFonts w:cs="Arial"/>
        </w:rPr>
        <w:t>Qualora questo non sia possibile, si devono installare</w:t>
      </w:r>
      <w:r>
        <w:rPr>
          <w:rFonts w:cs="Arial"/>
        </w:rPr>
        <w:t xml:space="preserve"> </w:t>
      </w:r>
      <w:r w:rsidRPr="003272E5">
        <w:rPr>
          <w:rFonts w:cs="Arial"/>
        </w:rPr>
        <w:t xml:space="preserve">barriere e parapetti adeguati. Per quanto riguarda il materiale accumulato, la distanza di </w:t>
      </w:r>
      <w:smartTag w:uri="urn:schemas-microsoft-com:office:smarttags" w:element="metricconverter">
        <w:smartTagPr>
          <w:attr w:name="ProductID" w:val="1 metro"/>
        </w:smartTagPr>
        <w:r w:rsidRPr="003272E5">
          <w:rPr>
            <w:rFonts w:cs="Arial"/>
          </w:rPr>
          <w:t>1 metro</w:t>
        </w:r>
      </w:smartTag>
      <w:r w:rsidRPr="003272E5">
        <w:rPr>
          <w:rFonts w:cs="Arial"/>
        </w:rPr>
        <w:t xml:space="preserve"> dal bordo dello scavo va misurata dalla base del deposito di terreno e non dalla cima dello stesso. Ove possibile, il terreno di risulta dovrebbe essere disposto in modo tale da rappresentare una barriera all’ingresso dell’acqua piovana nello scavo.</w:t>
      </w:r>
    </w:p>
    <w:p w:rsidR="00184C90" w:rsidRPr="003272E5" w:rsidRDefault="00184C90" w:rsidP="00184C90">
      <w:pPr>
        <w:pStyle w:val="Paragrafoelenco"/>
        <w:numPr>
          <w:ilvl w:val="0"/>
          <w:numId w:val="1"/>
        </w:numPr>
        <w:rPr>
          <w:rFonts w:cs="Arial"/>
          <w:b/>
        </w:rPr>
      </w:pPr>
      <w:r w:rsidRPr="003272E5">
        <w:rPr>
          <w:rFonts w:cs="Arial"/>
        </w:rPr>
        <w:t>In presenza di materiale di stoccaggio necessario per i lavori, occorre verificare che lo stesso non determini instabilità dello scavo o renda insufficienti i sistemi di protezione predisposti. I bordi superiori dello scavo devono essere, per quanto possibile, tenuti puliti e sgombri e, in caso di pioggia, protetti con teli impermeabili atti a evitare gli effetti erosivi dell’acqua piovana.</w:t>
      </w:r>
    </w:p>
    <w:p w:rsidR="00184C90" w:rsidRPr="003272E5" w:rsidRDefault="00184C90" w:rsidP="00184C90">
      <w:pPr>
        <w:pStyle w:val="Paragrafoelenco"/>
        <w:numPr>
          <w:ilvl w:val="0"/>
          <w:numId w:val="1"/>
        </w:numPr>
        <w:rPr>
          <w:rFonts w:cs="Arial"/>
          <w:color w:val="000000"/>
        </w:rPr>
      </w:pPr>
      <w:r w:rsidRPr="003272E5">
        <w:rPr>
          <w:rFonts w:cs="Arial"/>
          <w:color w:val="000000"/>
        </w:rPr>
        <w:t>Il rischio “rumore” deve essere opportunamente valutato in fase di piano di sicurezza dei lavori, secondo le modalità previste dalla normativa vigente (D.Lgs. 277/1991).</w:t>
      </w:r>
    </w:p>
    <w:p w:rsidR="00184C90" w:rsidRPr="003272E5" w:rsidRDefault="00184C90" w:rsidP="00184C90">
      <w:pPr>
        <w:pStyle w:val="Paragrafoelenco"/>
        <w:numPr>
          <w:ilvl w:val="0"/>
          <w:numId w:val="1"/>
        </w:numPr>
        <w:rPr>
          <w:rFonts w:cs="Arial"/>
          <w:color w:val="000000"/>
        </w:rPr>
      </w:pPr>
      <w:r w:rsidRPr="003272E5">
        <w:rPr>
          <w:rFonts w:cs="Arial"/>
          <w:color w:val="000000"/>
        </w:rPr>
        <w:t>In caso di attività con uso di macchine ad elevata rumorosità che superano i valori limite di esposizione fissati dalle norme, l’accesso alla zona di lavoro deve essere impedito con segnalazioni o recinzioni. Quando la presenza dei lavoratori è indispensabile, gli stessi devono essere dotati di dispositivi di protezione individuale.</w:t>
      </w:r>
      <w:r>
        <w:rPr>
          <w:rFonts w:cs="Arial"/>
          <w:color w:val="000000"/>
        </w:rPr>
        <w:t xml:space="preserve"> </w:t>
      </w:r>
      <w:r w:rsidRPr="003272E5">
        <w:rPr>
          <w:rFonts w:cs="Arial"/>
          <w:color w:val="000000"/>
        </w:rPr>
        <w:t>L’operatore di escavatore deve sempre usare cuffie di protezione e avere cura di chiudere la cabina di comando.</w:t>
      </w:r>
    </w:p>
    <w:p w:rsidR="00184C90" w:rsidRPr="003272E5" w:rsidRDefault="00184C90" w:rsidP="00184C90">
      <w:pPr>
        <w:pStyle w:val="Paragrafoelenco"/>
        <w:numPr>
          <w:ilvl w:val="0"/>
          <w:numId w:val="1"/>
        </w:numPr>
        <w:rPr>
          <w:rFonts w:cs="Arial"/>
        </w:rPr>
      </w:pPr>
      <w:r w:rsidRPr="003272E5">
        <w:rPr>
          <w:rFonts w:cs="Arial"/>
        </w:rPr>
        <w:t>In generale, durante i lavori è sempre opportuno limitare il più possibile la diffusione della polvere bagnando, ove necessario, le superfici di scavo ed i percorsi dei mezzi meccanici.</w:t>
      </w:r>
    </w:p>
    <w:p w:rsidR="00184C90" w:rsidRPr="003272E5" w:rsidRDefault="00184C90" w:rsidP="00184C90">
      <w:pPr>
        <w:pStyle w:val="Paragrafoelenco"/>
        <w:numPr>
          <w:ilvl w:val="0"/>
          <w:numId w:val="1"/>
        </w:numPr>
        <w:rPr>
          <w:rFonts w:cs="Arial"/>
        </w:rPr>
      </w:pPr>
      <w:r w:rsidRPr="003272E5">
        <w:rPr>
          <w:rFonts w:cs="Arial"/>
        </w:rPr>
        <w:t>Inoltre si deve provvedere a raccogliere ed eliminare, con procedure e attrezzature appropriate, le polveri o fibre dannose che si sono depositate nello scavo.</w:t>
      </w:r>
    </w:p>
    <w:p w:rsidR="00184C90" w:rsidRPr="003272E5" w:rsidRDefault="00184C90" w:rsidP="00184C90">
      <w:pPr>
        <w:pStyle w:val="Paragrafoelenco"/>
        <w:numPr>
          <w:ilvl w:val="0"/>
          <w:numId w:val="1"/>
        </w:numPr>
        <w:rPr>
          <w:rFonts w:cs="Arial"/>
        </w:rPr>
      </w:pPr>
      <w:r w:rsidRPr="003272E5">
        <w:rPr>
          <w:rFonts w:cs="Arial"/>
        </w:rPr>
        <w:t>Quando non è possibile contenere completamente la polverosità durante i lavori di scavo, si dovrà limitare l’esposizione dei lavoratori riducendo le ore di attività nelle mansioni a rischio con rotazione del personale.</w:t>
      </w:r>
    </w:p>
    <w:p w:rsidR="00184C90" w:rsidRPr="003272E5" w:rsidRDefault="00184C90" w:rsidP="00184C90">
      <w:pPr>
        <w:pStyle w:val="Paragrafoelenco"/>
        <w:numPr>
          <w:ilvl w:val="0"/>
          <w:numId w:val="1"/>
        </w:numPr>
        <w:rPr>
          <w:rFonts w:cs="Arial"/>
        </w:rPr>
      </w:pPr>
      <w:r w:rsidRPr="003272E5">
        <w:rPr>
          <w:rFonts w:cs="Arial"/>
        </w:rPr>
        <w:t>In presenza di una quantità di polvere che superi i limiti tollerati, i lavoratori devono essere forniti di appositi DPI e sottoposti a sorveglianza medica. (limiti fissati dalle norme americane ACGIH: 10 mg/mc per le polveri inalabili; 3</w:t>
      </w:r>
      <w:r>
        <w:rPr>
          <w:rFonts w:cs="Arial"/>
        </w:rPr>
        <w:t xml:space="preserve"> </w:t>
      </w:r>
      <w:r w:rsidRPr="003272E5">
        <w:rPr>
          <w:rFonts w:cs="Arial"/>
        </w:rPr>
        <w:t>mg/mc per le polveri respirabili; 0,05 mg/mc in presenza di polvere di silice).</w:t>
      </w:r>
    </w:p>
    <w:p w:rsidR="00184C90" w:rsidRPr="003272E5" w:rsidRDefault="00184C90" w:rsidP="00184C90">
      <w:pPr>
        <w:pStyle w:val="Paragrafoelenco"/>
        <w:numPr>
          <w:ilvl w:val="0"/>
          <w:numId w:val="1"/>
        </w:numPr>
        <w:rPr>
          <w:rFonts w:cs="Arial"/>
        </w:rPr>
      </w:pPr>
      <w:r w:rsidRPr="003272E5">
        <w:rPr>
          <w:rFonts w:cs="Arial"/>
        </w:rPr>
        <w:t>In presenza di fibre pericolose, al fine di evitare contaminazioni dell’ambiente di vita, il lavoratore deve prestare particolare attenzione alla cura dell’igiene personale alla fine del turno prima di lasciare il cantiere.</w:t>
      </w:r>
    </w:p>
    <w:p w:rsidR="00184C90" w:rsidRDefault="00184C90" w:rsidP="00184C90">
      <w:pPr>
        <w:pStyle w:val="Paragrafoelenco"/>
        <w:numPr>
          <w:ilvl w:val="0"/>
          <w:numId w:val="1"/>
        </w:numPr>
        <w:rPr>
          <w:rFonts w:cs="Arial"/>
        </w:rPr>
      </w:pPr>
      <w:r w:rsidRPr="00453608">
        <w:rPr>
          <w:rFonts w:ascii="Calibri" w:eastAsia="Calibri" w:hAnsi="Calibri" w:cs="Arial"/>
        </w:rPr>
        <w:t>Qualora siano previsti nello scavo lavori di saldatura elettrica oppure di catramatura, i lavoratori addetti dovranno essere sottoposti a visita medica di idoneità ed a sorveglianza sanitaria.</w:t>
      </w:r>
    </w:p>
    <w:p w:rsidR="00184C90" w:rsidRDefault="00184C90" w:rsidP="00184C90">
      <w:pPr>
        <w:pStyle w:val="Paragrafoelenco"/>
        <w:numPr>
          <w:ilvl w:val="0"/>
          <w:numId w:val="1"/>
        </w:numPr>
        <w:rPr>
          <w:rFonts w:cs="Arial"/>
        </w:rPr>
      </w:pPr>
      <w:r w:rsidRPr="00453608">
        <w:rPr>
          <w:rFonts w:ascii="Calibri" w:eastAsia="Calibri" w:hAnsi="Calibri" w:cs="Arial"/>
        </w:rPr>
        <w:t xml:space="preserve"> In caso di eccessiva presenza di fumi occorrerà verificare le condizioni di ventilazione all’interno dello scavo, per provvedere, ove necessario, a sistemi di aspirazione forzata dei fumi stessi.</w:t>
      </w:r>
    </w:p>
    <w:p w:rsidR="00184C90" w:rsidRDefault="00184C90" w:rsidP="00184C90">
      <w:pPr>
        <w:pStyle w:val="Paragrafoelenco"/>
        <w:numPr>
          <w:ilvl w:val="0"/>
          <w:numId w:val="1"/>
        </w:numPr>
        <w:rPr>
          <w:rFonts w:cs="Arial"/>
        </w:rPr>
      </w:pPr>
      <w:r w:rsidRPr="00453608">
        <w:rPr>
          <w:rFonts w:ascii="Calibri" w:eastAsia="Calibri" w:hAnsi="Calibri" w:cs="Arial"/>
        </w:rPr>
        <w:t>Per prevenire, dentro lo scavo, situazioni di rischio connesse al microclima  inaccettabile o alla presenza in eccesso di sostanze pericolose, si riportano di seguito alcune importanti norme da tenere sempre presenti:</w:t>
      </w:r>
    </w:p>
    <w:p w:rsidR="00184C90" w:rsidRDefault="00184C90" w:rsidP="00184C90">
      <w:pPr>
        <w:pStyle w:val="Paragrafoelenco"/>
        <w:numPr>
          <w:ilvl w:val="0"/>
          <w:numId w:val="2"/>
        </w:numPr>
        <w:rPr>
          <w:rFonts w:cs="Arial"/>
        </w:rPr>
      </w:pPr>
      <w:r w:rsidRPr="00453608">
        <w:rPr>
          <w:rFonts w:ascii="Calibri" w:eastAsia="Calibri" w:hAnsi="Calibri" w:cs="Arial"/>
        </w:rPr>
        <w:t>in mancanza di ossigeno (atmosfera con contenuto di ossigeno al di sotto del 19,5 %) o per la presenza di sostanze   pericolose, è necessario effettuare i dovuti controlli prima che i lavoratori entrino nello scavo;</w:t>
      </w:r>
    </w:p>
    <w:p w:rsidR="00184C90" w:rsidRDefault="00184C90" w:rsidP="00184C90">
      <w:pPr>
        <w:pStyle w:val="Paragrafoelenco"/>
        <w:numPr>
          <w:ilvl w:val="0"/>
          <w:numId w:val="2"/>
        </w:numPr>
        <w:rPr>
          <w:rFonts w:cs="Arial"/>
        </w:rPr>
      </w:pPr>
      <w:r w:rsidRPr="00453608">
        <w:rPr>
          <w:rFonts w:ascii="Calibri" w:eastAsia="Calibri" w:hAnsi="Calibri" w:cs="Arial"/>
        </w:rPr>
        <w:t>quando ritenuto opportuno, i lavoratori devono essere dotati di autorespiratori o di equivalenti sistemi di ventilazione;</w:t>
      </w:r>
    </w:p>
    <w:p w:rsidR="00184C90" w:rsidRDefault="00184C90" w:rsidP="00184C90">
      <w:pPr>
        <w:pStyle w:val="Paragrafoelenco"/>
        <w:numPr>
          <w:ilvl w:val="0"/>
          <w:numId w:val="2"/>
        </w:numPr>
        <w:rPr>
          <w:rFonts w:cs="Arial"/>
        </w:rPr>
      </w:pPr>
      <w:r w:rsidRPr="00453608">
        <w:rPr>
          <w:rFonts w:ascii="Calibri" w:eastAsia="Calibri" w:hAnsi="Calibri" w:cs="Arial"/>
        </w:rPr>
        <w:lastRenderedPageBreak/>
        <w:t>in presenza di rischio gas infiammabili occorre attivare un sistema di ventilazione adeguato contro la pericolosità   connessa alla concentrazione;</w:t>
      </w:r>
    </w:p>
    <w:p w:rsidR="00184C90" w:rsidRDefault="00184C90" w:rsidP="00184C90">
      <w:pPr>
        <w:pStyle w:val="Paragrafoelenco"/>
        <w:numPr>
          <w:ilvl w:val="0"/>
          <w:numId w:val="2"/>
        </w:numPr>
        <w:rPr>
          <w:rFonts w:cs="Arial"/>
        </w:rPr>
      </w:pPr>
      <w:r w:rsidRPr="00453608">
        <w:rPr>
          <w:rFonts w:ascii="Calibri" w:eastAsia="Calibri" w:hAnsi="Calibri" w:cs="Arial"/>
        </w:rPr>
        <w:t>per accertare i livelli di contaminanti di qualsiasi genere dentro lo scavo, i relativi test devono essere fatti e ripetuti con   frequenza tale da assicurare nel tempo le condizioni di sicurezza;</w:t>
      </w:r>
    </w:p>
    <w:p w:rsidR="00184C90" w:rsidRDefault="00184C90" w:rsidP="00184C90">
      <w:pPr>
        <w:pStyle w:val="Paragrafoelenco"/>
        <w:numPr>
          <w:ilvl w:val="0"/>
          <w:numId w:val="2"/>
        </w:numPr>
        <w:rPr>
          <w:rFonts w:cs="Arial"/>
        </w:rPr>
      </w:pPr>
      <w:r w:rsidRPr="00453608">
        <w:rPr>
          <w:rFonts w:ascii="Calibri" w:eastAsia="Calibri" w:hAnsi="Calibri" w:cs="Arial"/>
        </w:rPr>
        <w:t>l’equipaggiamento di emergenza deve essere costantemente controllato, testato e rapidamente disponibile</w:t>
      </w:r>
    </w:p>
    <w:p w:rsidR="00184C90" w:rsidRDefault="00184C90" w:rsidP="00184C90">
      <w:pPr>
        <w:pStyle w:val="Paragrafoelenco"/>
        <w:numPr>
          <w:ilvl w:val="0"/>
          <w:numId w:val="3"/>
        </w:numPr>
        <w:rPr>
          <w:rFonts w:cs="Arial"/>
        </w:rPr>
      </w:pPr>
      <w:r w:rsidRPr="002D1807">
        <w:rPr>
          <w:rFonts w:ascii="Calibri" w:eastAsia="Calibri" w:hAnsi="Calibri" w:cs="Arial"/>
        </w:rPr>
        <w:t xml:space="preserve">Quando l’armatura di sostegno è in fase di realizzazione, la benna dell’escavatore deve essere collocata nello scavo in modo da costituire una protezione addizionale in caso di frana del terreno. Durante il montaggio dell’armatura deve essere disponibile una scala, per accedere e uscire dallo scavo,ad una distanza non superiore a </w:t>
      </w:r>
      <w:smartTag w:uri="urn:schemas-microsoft-com:office:smarttags" w:element="metricconverter">
        <w:smartTagPr>
          <w:attr w:name="ProductID" w:val="3 metri"/>
        </w:smartTagPr>
        <w:r w:rsidRPr="002D1807">
          <w:rPr>
            <w:rFonts w:ascii="Calibri" w:eastAsia="Calibri" w:hAnsi="Calibri" w:cs="Arial"/>
          </w:rPr>
          <w:t>3 metri</w:t>
        </w:r>
      </w:smartTag>
      <w:r w:rsidRPr="002D1807">
        <w:rPr>
          <w:rFonts w:ascii="Calibri" w:eastAsia="Calibri" w:hAnsi="Calibri" w:cs="Arial"/>
        </w:rPr>
        <w:t xml:space="preserve"> dalla zona di lavoro;</w:t>
      </w:r>
    </w:p>
    <w:p w:rsidR="00184C90" w:rsidRDefault="00184C90" w:rsidP="00184C90">
      <w:pPr>
        <w:pStyle w:val="Paragrafoelenco"/>
        <w:numPr>
          <w:ilvl w:val="0"/>
          <w:numId w:val="3"/>
        </w:numPr>
        <w:rPr>
          <w:rFonts w:cs="Arial"/>
        </w:rPr>
      </w:pPr>
      <w:r w:rsidRPr="002D1807">
        <w:rPr>
          <w:rFonts w:ascii="Calibri" w:eastAsia="Calibri" w:hAnsi="Calibri" w:cs="Arial"/>
        </w:rPr>
        <w:t>L’armatura deve essere realizzata dall’alto verso il basso: i primi puntoni vanno collocati ad una profondità massima di cm. 20 dalla superficie del terreno e i successivi secondo lo schema predisposto in fase di progettazione dell’armatura;</w:t>
      </w:r>
    </w:p>
    <w:p w:rsidR="00184C90" w:rsidRDefault="00184C90" w:rsidP="00184C90">
      <w:pPr>
        <w:pStyle w:val="Paragrafoelenco"/>
        <w:numPr>
          <w:ilvl w:val="0"/>
          <w:numId w:val="3"/>
        </w:numPr>
        <w:rPr>
          <w:rFonts w:cs="Arial"/>
        </w:rPr>
      </w:pPr>
      <w:r w:rsidRPr="002D1807">
        <w:rPr>
          <w:rFonts w:ascii="Calibri" w:eastAsia="Calibri" w:hAnsi="Calibri" w:cs="Arial"/>
        </w:rPr>
        <w:t>La corretta installazione del 1° e del 2° puntone a contrasto dei montanti verticali rappresenta un momento importante ai fini della stabilizzazione delle pareti dello scavo. Quando tra armature e terreno si utilizza un pannello di legno o di acciaio, il puntone non deve essere direttamente installato sul pannello, ma collocato sull’elemento verticale che lo sostiene.</w:t>
      </w:r>
    </w:p>
    <w:p w:rsidR="00184C90" w:rsidRDefault="00184C90" w:rsidP="00184C90">
      <w:pPr>
        <w:pStyle w:val="Paragrafoelenco"/>
        <w:numPr>
          <w:ilvl w:val="0"/>
          <w:numId w:val="3"/>
        </w:numPr>
        <w:rPr>
          <w:rFonts w:cs="Arial"/>
        </w:rPr>
      </w:pPr>
      <w:r w:rsidRPr="002D1807">
        <w:rPr>
          <w:rFonts w:ascii="Calibri" w:eastAsia="Calibri" w:hAnsi="Calibri" w:cs="Arial"/>
        </w:rPr>
        <w:t>La rimozione dell’armatura occorre procedere dal basso verso l’alto, avendo particolare cura nel proteggere sempre il lavoratore che si trova dentro lo scavo.</w:t>
      </w:r>
    </w:p>
    <w:p w:rsidR="00184C90" w:rsidRDefault="00184C90" w:rsidP="00184C90">
      <w:pPr>
        <w:pStyle w:val="Paragrafoelenco"/>
        <w:numPr>
          <w:ilvl w:val="0"/>
          <w:numId w:val="3"/>
        </w:numPr>
        <w:rPr>
          <w:rFonts w:cs="Arial"/>
        </w:rPr>
      </w:pPr>
      <w:r w:rsidRPr="002D1807">
        <w:rPr>
          <w:rFonts w:ascii="Calibri" w:eastAsia="Calibri" w:hAnsi="Calibri" w:cs="Arial"/>
        </w:rPr>
        <w:t xml:space="preserve"> Se al momento del disarmo si avverte che l’armatura (puntoni e montanti) è sottoposta a pressione perché il terreno ha subito dei movimenti, occorre riempire la trincea con il terreno prima di rimuovere puntoni e montanti  </w:t>
      </w:r>
    </w:p>
    <w:p w:rsidR="00184C90" w:rsidRDefault="00184C90" w:rsidP="00184C90">
      <w:pPr>
        <w:pStyle w:val="Paragrafoelenco"/>
        <w:numPr>
          <w:ilvl w:val="0"/>
          <w:numId w:val="3"/>
        </w:numPr>
        <w:rPr>
          <w:rFonts w:cs="Arial"/>
        </w:rPr>
      </w:pPr>
      <w:r w:rsidRPr="002D1807">
        <w:rPr>
          <w:rFonts w:ascii="Calibri" w:eastAsia="Calibri" w:hAnsi="Calibri" w:cs="Arial"/>
        </w:rPr>
        <w:t>Quando è possibile, l’armatura deve essere rimossa dagli stessi operai che l’hanno installata, in quanto meglio di altri possono verificare la presenza di nuove condizioni di rischio nel terreno, successive alla posa in opera dell’armatura</w:t>
      </w:r>
    </w:p>
    <w:p w:rsidR="00184C90" w:rsidRDefault="00184C90" w:rsidP="00184C90">
      <w:pPr>
        <w:pStyle w:val="Paragrafoelenco"/>
        <w:numPr>
          <w:ilvl w:val="0"/>
          <w:numId w:val="3"/>
        </w:numPr>
        <w:rPr>
          <w:rFonts w:cs="Arial"/>
        </w:rPr>
      </w:pPr>
      <w:r w:rsidRPr="002D1807">
        <w:rPr>
          <w:rFonts w:ascii="Calibri" w:eastAsia="Calibri" w:hAnsi="Calibri" w:cs="Arial"/>
        </w:rPr>
        <w:t>Dopo aver installato almeno due puntoni sulla coppia di montanti verticali, si può procedere alla sistemazione del puntone posto in basso.</w:t>
      </w:r>
    </w:p>
    <w:p w:rsidR="00184C90" w:rsidRPr="002D1807" w:rsidRDefault="00184C90" w:rsidP="00184C90">
      <w:pPr>
        <w:pStyle w:val="Paragrafoelenco"/>
        <w:numPr>
          <w:ilvl w:val="0"/>
          <w:numId w:val="3"/>
        </w:numPr>
        <w:rPr>
          <w:rFonts w:ascii="Calibri" w:eastAsia="Calibri" w:hAnsi="Calibri" w:cs="Arial"/>
        </w:rPr>
      </w:pPr>
      <w:r w:rsidRPr="002D1807">
        <w:rPr>
          <w:rFonts w:ascii="Calibri" w:eastAsia="Calibri" w:hAnsi="Calibri" w:cs="Arial"/>
        </w:rPr>
        <w:t xml:space="preserve"> E’ importante ricordare che questa armatura di contrasto necessita di almeno due puntoni per ogni coppia di montanti verticali.</w:t>
      </w:r>
    </w:p>
    <w:p w:rsidR="00184C90" w:rsidRPr="00D53FDB" w:rsidRDefault="00184C90" w:rsidP="00184C90">
      <w:pPr>
        <w:pStyle w:val="Paragrafoelenco"/>
        <w:numPr>
          <w:ilvl w:val="0"/>
          <w:numId w:val="3"/>
        </w:numPr>
        <w:rPr>
          <w:rFonts w:cs="Arial"/>
        </w:rPr>
      </w:pPr>
      <w:r>
        <w:rPr>
          <w:rFonts w:cs="Arial"/>
        </w:rPr>
        <w:t>Prima dell’attività eseguire le seguenti operazioni:</w:t>
      </w:r>
    </w:p>
    <w:tbl>
      <w:tblPr>
        <w:tblStyle w:val="Grigliatabella"/>
        <w:tblW w:w="0" w:type="auto"/>
        <w:tblLook w:val="01E0"/>
      </w:tblPr>
      <w:tblGrid>
        <w:gridCol w:w="9816"/>
      </w:tblGrid>
      <w:tr w:rsidR="00184C90" w:rsidRPr="0040369E" w:rsidTr="002370EA">
        <w:tc>
          <w:tcPr>
            <w:tcW w:w="9816" w:type="dxa"/>
            <w:tcBorders>
              <w:top w:val="nil"/>
              <w:left w:val="nil"/>
              <w:bottom w:val="nil"/>
              <w:right w:val="nil"/>
            </w:tcBorders>
          </w:tcPr>
          <w:p w:rsidR="00184C90" w:rsidRPr="0040369E" w:rsidRDefault="00184C90" w:rsidP="002370EA">
            <w:pPr>
              <w:spacing w:line="360" w:lineRule="auto"/>
              <w:ind w:right="284"/>
              <w:rPr>
                <w:rFonts w:cs="Arial"/>
                <w:b/>
                <w:sz w:val="28"/>
                <w:szCs w:val="28"/>
              </w:rPr>
            </w:pPr>
            <w:r w:rsidRPr="0040369E">
              <w:rPr>
                <w:rFonts w:cs="Arial"/>
                <w:b/>
                <w:sz w:val="28"/>
                <w:szCs w:val="28"/>
              </w:rPr>
              <w:t>Procedure  di  emergenza</w:t>
            </w:r>
          </w:p>
        </w:tc>
      </w:tr>
      <w:tr w:rsidR="00184C90" w:rsidTr="002370EA">
        <w:tc>
          <w:tcPr>
            <w:tcW w:w="9816" w:type="dxa"/>
            <w:tcBorders>
              <w:top w:val="nil"/>
              <w:left w:val="nil"/>
              <w:bottom w:val="nil"/>
              <w:right w:val="nil"/>
            </w:tcBorders>
          </w:tcPr>
          <w:p w:rsidR="00184C90" w:rsidRPr="0040369E" w:rsidRDefault="00184C90" w:rsidP="00184C90">
            <w:pPr>
              <w:numPr>
                <w:ilvl w:val="0"/>
                <w:numId w:val="4"/>
              </w:numPr>
              <w:autoSpaceDE w:val="0"/>
              <w:autoSpaceDN w:val="0"/>
              <w:adjustRightInd w:val="0"/>
              <w:spacing w:line="276" w:lineRule="auto"/>
              <w:ind w:left="538" w:hanging="357"/>
              <w:jc w:val="both"/>
              <w:rPr>
                <w:rFonts w:cs="Arial"/>
              </w:rPr>
            </w:pPr>
            <w:r w:rsidRPr="0040369E">
              <w:rPr>
                <w:rFonts w:cs="Arial"/>
              </w:rPr>
              <w:t>Nell’eventualità di allagamento dell’area di scavo occorre attivare la procedura di emergenza, con la sospensione dei lavori, l’immediato allontanamento dei lavoratori e l’attivazione dei sistemi di smaltimento delle acque da parte degli addetti all’emergenza interne e/o l’intervento eventuale delle squadre di soccorso esterne.  Dopo l’intervento della squadra di emergenza, i lavori potranno riprendere solo successivamente alla verifica effettuata da un tecnico competente.</w:t>
            </w:r>
          </w:p>
          <w:p w:rsidR="00184C90" w:rsidRPr="0040369E" w:rsidRDefault="00184C90" w:rsidP="00184C90">
            <w:pPr>
              <w:numPr>
                <w:ilvl w:val="0"/>
                <w:numId w:val="4"/>
              </w:numPr>
              <w:autoSpaceDE w:val="0"/>
              <w:autoSpaceDN w:val="0"/>
              <w:adjustRightInd w:val="0"/>
              <w:spacing w:line="276" w:lineRule="auto"/>
              <w:ind w:left="538" w:hanging="357"/>
              <w:jc w:val="both"/>
              <w:rPr>
                <w:rFonts w:cs="Arial"/>
              </w:rPr>
            </w:pPr>
            <w:r w:rsidRPr="0040369E">
              <w:rPr>
                <w:rFonts w:cs="Arial"/>
              </w:rPr>
              <w:t>Nel caso di franamenti delle pareti è necessario attuare le procedure di emergenza che comprendono: l’evacuazione dei lavoratori dallo scavo, la definizione della zona di influenza della frana, l’intervento eventuale delle squadre di soccorso interne e/o esterne, la programmazione degli interventi tecnici necessari per rimettere in sicurezza lo scavo.</w:t>
            </w:r>
          </w:p>
          <w:p w:rsidR="00184C90" w:rsidRDefault="00184C90" w:rsidP="002370EA">
            <w:pPr>
              <w:rPr>
                <w:rFonts w:ascii="Tw Cen MT" w:hAnsi="Tw Cen MT" w:cs="Tw Cen MT"/>
                <w:b/>
                <w:bCs/>
                <w:color w:val="000000"/>
                <w:sz w:val="23"/>
                <w:szCs w:val="23"/>
              </w:rPr>
            </w:pPr>
          </w:p>
        </w:tc>
      </w:tr>
    </w:tbl>
    <w:p w:rsidR="00184C90" w:rsidRPr="0040369E" w:rsidRDefault="00184C90" w:rsidP="00184C90">
      <w:pPr>
        <w:autoSpaceDE w:val="0"/>
        <w:autoSpaceDN w:val="0"/>
        <w:adjustRightInd w:val="0"/>
        <w:rPr>
          <w:rFonts w:cs="Verdana"/>
          <w:b/>
          <w:bCs/>
          <w:color w:val="000000"/>
          <w:sz w:val="24"/>
          <w:szCs w:val="24"/>
        </w:rPr>
      </w:pPr>
      <w:r w:rsidRPr="004840A1">
        <w:rPr>
          <w:rFonts w:cs="Verdana"/>
          <w:b/>
          <w:bCs/>
          <w:color w:val="000000"/>
          <w:sz w:val="28"/>
          <w:szCs w:val="28"/>
        </w:rPr>
        <w:t xml:space="preserve">DPI                                                                                                                                                                          </w:t>
      </w:r>
      <w:r w:rsidRPr="004840A1">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184C90" w:rsidTr="002370EA">
        <w:tc>
          <w:tcPr>
            <w:tcW w:w="2427" w:type="dxa"/>
            <w:shd w:val="clear" w:color="auto" w:fill="FFC000"/>
          </w:tcPr>
          <w:p w:rsidR="00184C90" w:rsidRPr="008C212C" w:rsidRDefault="00184C90" w:rsidP="002370EA">
            <w:pPr>
              <w:tabs>
                <w:tab w:val="left" w:pos="1350"/>
              </w:tabs>
              <w:jc w:val="center"/>
              <w:rPr>
                <w:b/>
                <w:sz w:val="20"/>
                <w:szCs w:val="20"/>
              </w:rPr>
            </w:pPr>
            <w:r w:rsidRPr="008C212C">
              <w:rPr>
                <w:b/>
                <w:sz w:val="20"/>
                <w:szCs w:val="20"/>
              </w:rPr>
              <w:lastRenderedPageBreak/>
              <w:t>RISCHI  EVIDENZIATI</w:t>
            </w:r>
          </w:p>
        </w:tc>
        <w:tc>
          <w:tcPr>
            <w:tcW w:w="2562" w:type="dxa"/>
            <w:shd w:val="clear" w:color="auto" w:fill="FFC000"/>
          </w:tcPr>
          <w:p w:rsidR="00184C90" w:rsidRDefault="00184C90" w:rsidP="002370EA">
            <w:pPr>
              <w:tabs>
                <w:tab w:val="left" w:pos="1350"/>
              </w:tabs>
              <w:jc w:val="center"/>
              <w:rPr>
                <w:b/>
              </w:rPr>
            </w:pPr>
            <w:r>
              <w:rPr>
                <w:b/>
              </w:rPr>
              <w:t>DPI</w:t>
            </w:r>
          </w:p>
        </w:tc>
        <w:tc>
          <w:tcPr>
            <w:tcW w:w="2434" w:type="dxa"/>
            <w:shd w:val="clear" w:color="auto" w:fill="FFC000"/>
          </w:tcPr>
          <w:p w:rsidR="00184C90" w:rsidRDefault="00184C90" w:rsidP="002370EA">
            <w:pPr>
              <w:tabs>
                <w:tab w:val="left" w:pos="1350"/>
              </w:tabs>
              <w:jc w:val="center"/>
              <w:rPr>
                <w:b/>
              </w:rPr>
            </w:pPr>
            <w:r>
              <w:rPr>
                <w:b/>
              </w:rPr>
              <w:t>DESCRIZIONE</w:t>
            </w:r>
          </w:p>
        </w:tc>
        <w:tc>
          <w:tcPr>
            <w:tcW w:w="2431" w:type="dxa"/>
            <w:shd w:val="clear" w:color="auto" w:fill="FFC000"/>
          </w:tcPr>
          <w:p w:rsidR="00184C90" w:rsidRDefault="00184C90" w:rsidP="002370EA">
            <w:pPr>
              <w:tabs>
                <w:tab w:val="left" w:pos="1350"/>
              </w:tabs>
              <w:jc w:val="center"/>
              <w:rPr>
                <w:b/>
              </w:rPr>
            </w:pPr>
            <w:r>
              <w:rPr>
                <w:b/>
              </w:rPr>
              <w:t>NOTE</w:t>
            </w:r>
          </w:p>
          <w:p w:rsidR="00184C90" w:rsidRPr="007D5FE0" w:rsidRDefault="00184C90" w:rsidP="002370EA">
            <w:pPr>
              <w:tabs>
                <w:tab w:val="left" w:pos="1350"/>
              </w:tabs>
              <w:jc w:val="center"/>
              <w:rPr>
                <w:b/>
                <w:sz w:val="16"/>
                <w:szCs w:val="16"/>
              </w:rPr>
            </w:pPr>
          </w:p>
        </w:tc>
      </w:tr>
      <w:tr w:rsidR="00184C90" w:rsidTr="002370EA">
        <w:trPr>
          <w:trHeight w:val="2076"/>
        </w:trPr>
        <w:tc>
          <w:tcPr>
            <w:tcW w:w="2427" w:type="dxa"/>
            <w:tcBorders>
              <w:bottom w:val="single" w:sz="4" w:space="0" w:color="000000" w:themeColor="text1"/>
            </w:tcBorders>
          </w:tcPr>
          <w:p w:rsidR="00184C90" w:rsidRPr="00EB6770" w:rsidRDefault="00184C90" w:rsidP="002370EA">
            <w:pPr>
              <w:tabs>
                <w:tab w:val="left" w:pos="1350"/>
              </w:tabs>
              <w:rPr>
                <w:b/>
                <w:sz w:val="20"/>
                <w:szCs w:val="20"/>
              </w:rPr>
            </w:pPr>
          </w:p>
          <w:p w:rsidR="00184C90" w:rsidRPr="00EB6770" w:rsidRDefault="00184C90" w:rsidP="002370EA">
            <w:pPr>
              <w:autoSpaceDE w:val="0"/>
              <w:autoSpaceDN w:val="0"/>
              <w:adjustRightInd w:val="0"/>
              <w:rPr>
                <w:rFonts w:cs="Verdana"/>
                <w:color w:val="000000"/>
                <w:sz w:val="20"/>
                <w:szCs w:val="20"/>
              </w:rPr>
            </w:pPr>
            <w:r>
              <w:rPr>
                <w:rFonts w:cs="Verdana"/>
                <w:color w:val="000000"/>
                <w:sz w:val="20"/>
                <w:szCs w:val="20"/>
              </w:rPr>
              <w:t>Per protezione</w:t>
            </w:r>
          </w:p>
          <w:p w:rsidR="00184C90" w:rsidRPr="00EB6770" w:rsidRDefault="00184C90" w:rsidP="002370EA">
            <w:pPr>
              <w:tabs>
                <w:tab w:val="left" w:pos="1350"/>
              </w:tabs>
              <w:rPr>
                <w:b/>
                <w:sz w:val="20"/>
                <w:szCs w:val="20"/>
              </w:rPr>
            </w:pPr>
          </w:p>
          <w:p w:rsidR="00184C90" w:rsidRPr="00EB6770" w:rsidRDefault="00184C90" w:rsidP="002370EA">
            <w:pPr>
              <w:tabs>
                <w:tab w:val="left" w:pos="1350"/>
              </w:tabs>
              <w:rPr>
                <w:b/>
                <w:sz w:val="20"/>
                <w:szCs w:val="20"/>
              </w:rPr>
            </w:pPr>
          </w:p>
          <w:p w:rsidR="00184C90" w:rsidRPr="00EB6770" w:rsidRDefault="00184C90" w:rsidP="002370EA">
            <w:pPr>
              <w:tabs>
                <w:tab w:val="left" w:pos="1350"/>
              </w:tabs>
              <w:rPr>
                <w:b/>
                <w:sz w:val="20"/>
                <w:szCs w:val="20"/>
              </w:rPr>
            </w:pPr>
          </w:p>
          <w:p w:rsidR="00184C90" w:rsidRPr="00EB6770" w:rsidRDefault="00184C90" w:rsidP="002370EA">
            <w:pPr>
              <w:tabs>
                <w:tab w:val="left" w:pos="1350"/>
              </w:tabs>
              <w:rPr>
                <w:b/>
                <w:sz w:val="20"/>
                <w:szCs w:val="20"/>
              </w:rPr>
            </w:pPr>
          </w:p>
        </w:tc>
        <w:tc>
          <w:tcPr>
            <w:tcW w:w="2562" w:type="dxa"/>
          </w:tcPr>
          <w:p w:rsidR="00184C90" w:rsidRPr="00EB6770" w:rsidRDefault="00184C90" w:rsidP="002370EA">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184C90" w:rsidRPr="00EB6770" w:rsidRDefault="00184C90" w:rsidP="002370EA">
            <w:pPr>
              <w:pStyle w:val="Paragrafoelenco"/>
              <w:autoSpaceDE w:val="0"/>
              <w:autoSpaceDN w:val="0"/>
              <w:adjustRightInd w:val="0"/>
              <w:ind w:left="360"/>
              <w:rPr>
                <w:rFonts w:cs="Verdana"/>
                <w:color w:val="000000"/>
                <w:sz w:val="20"/>
                <w:szCs w:val="20"/>
              </w:rPr>
            </w:pPr>
          </w:p>
          <w:tbl>
            <w:tblPr>
              <w:tblW w:w="0" w:type="auto"/>
              <w:tblLook w:val="04A0"/>
            </w:tblPr>
            <w:tblGrid>
              <w:gridCol w:w="2095"/>
            </w:tblGrid>
            <w:tr w:rsidR="00184C90" w:rsidRPr="00EB6770" w:rsidTr="002370EA">
              <w:trPr>
                <w:trHeight w:val="1150"/>
              </w:trPr>
              <w:tc>
                <w:tcPr>
                  <w:tcW w:w="2095" w:type="dxa"/>
                </w:tcPr>
                <w:p w:rsidR="00184C90" w:rsidRPr="00EB6770" w:rsidRDefault="00184C90" w:rsidP="002370EA">
                  <w:pPr>
                    <w:tabs>
                      <w:tab w:val="left" w:pos="1350"/>
                    </w:tabs>
                    <w:rPr>
                      <w:sz w:val="20"/>
                      <w:szCs w:val="20"/>
                    </w:rPr>
                  </w:pPr>
                  <w:r w:rsidRPr="00EB6770">
                    <w:rPr>
                      <w:sz w:val="20"/>
                      <w:szCs w:val="20"/>
                    </w:rPr>
                    <w:t xml:space="preserve">    </w:t>
                  </w:r>
                  <w:r w:rsidRPr="00EB6770">
                    <w:rPr>
                      <w:sz w:val="20"/>
                      <w:szCs w:val="20"/>
                    </w:rPr>
                    <w:object w:dxaOrig="1515" w:dyaOrig="1710">
                      <v:shape id="_x0000_i1026" type="#_x0000_t75" style="width:76.5pt;height:75.75pt" o:ole="">
                        <v:imagedata r:id="rId9" o:title=""/>
                      </v:shape>
                      <o:OLEObject Type="Embed" ProgID="PBrush" ShapeID="_x0000_i1026" DrawAspect="Content" ObjectID="_1300526405" r:id="rId10"/>
                    </w:object>
                  </w:r>
                </w:p>
              </w:tc>
            </w:tr>
          </w:tbl>
          <w:p w:rsidR="00184C90" w:rsidRPr="00EB6770" w:rsidRDefault="00184C90" w:rsidP="002370EA">
            <w:pPr>
              <w:tabs>
                <w:tab w:val="left" w:pos="1350"/>
              </w:tabs>
              <w:rPr>
                <w:sz w:val="20"/>
                <w:szCs w:val="20"/>
              </w:rPr>
            </w:pPr>
          </w:p>
        </w:tc>
        <w:tc>
          <w:tcPr>
            <w:tcW w:w="2434" w:type="dxa"/>
          </w:tcPr>
          <w:p w:rsidR="00184C90" w:rsidRPr="00EB6770" w:rsidRDefault="00184C90" w:rsidP="002370EA">
            <w:pPr>
              <w:tabs>
                <w:tab w:val="left" w:pos="1350"/>
              </w:tabs>
              <w:rPr>
                <w:sz w:val="20"/>
                <w:szCs w:val="20"/>
              </w:rPr>
            </w:pPr>
          </w:p>
          <w:p w:rsidR="00184C90" w:rsidRPr="00EB6770" w:rsidRDefault="00184C90" w:rsidP="002370EA">
            <w:pPr>
              <w:autoSpaceDE w:val="0"/>
              <w:autoSpaceDN w:val="0"/>
              <w:adjustRightInd w:val="0"/>
              <w:rPr>
                <w:rFonts w:cs="Verdana"/>
                <w:color w:val="000000"/>
                <w:sz w:val="20"/>
                <w:szCs w:val="20"/>
              </w:rPr>
            </w:pPr>
            <w:r w:rsidRPr="00EB6770">
              <w:rPr>
                <w:rFonts w:cs="Verdana"/>
                <w:color w:val="000000"/>
                <w:sz w:val="20"/>
                <w:szCs w:val="20"/>
              </w:rPr>
              <w:t>Da utilizzare nei</w:t>
            </w:r>
            <w:r>
              <w:rPr>
                <w:rFonts w:cs="Verdana"/>
                <w:color w:val="000000"/>
                <w:sz w:val="20"/>
                <w:szCs w:val="20"/>
              </w:rPr>
              <w:t xml:space="preserve"> </w:t>
            </w:r>
            <w:r w:rsidRPr="00EB6770">
              <w:rPr>
                <w:rFonts w:cs="Verdana"/>
                <w:color w:val="000000"/>
                <w:sz w:val="20"/>
                <w:szCs w:val="20"/>
              </w:rPr>
              <w:t>luoghi di lavoro</w:t>
            </w:r>
            <w:r>
              <w:rPr>
                <w:rFonts w:cs="Verdana"/>
                <w:color w:val="000000"/>
                <w:sz w:val="20"/>
                <w:szCs w:val="20"/>
              </w:rPr>
              <w:t xml:space="preserve"> </w:t>
            </w:r>
            <w:r w:rsidRPr="00EB6770">
              <w:rPr>
                <w:rFonts w:cs="Verdana"/>
                <w:color w:val="000000"/>
                <w:sz w:val="20"/>
                <w:szCs w:val="20"/>
              </w:rPr>
              <w:t>caratterizzati dalla presenza di mat</w:t>
            </w:r>
            <w:r>
              <w:rPr>
                <w:rFonts w:cs="Verdana"/>
                <w:color w:val="000000"/>
                <w:sz w:val="20"/>
                <w:szCs w:val="20"/>
              </w:rPr>
              <w:t xml:space="preserve">eriali e/o attrezzi che possono </w:t>
            </w:r>
            <w:r w:rsidRPr="00EB6770">
              <w:rPr>
                <w:rFonts w:cs="Verdana"/>
                <w:color w:val="000000"/>
                <w:sz w:val="20"/>
                <w:szCs w:val="20"/>
              </w:rPr>
              <w:t>causare fenomeni  di abrasione /taglio/ perforazione</w:t>
            </w:r>
          </w:p>
        </w:tc>
        <w:tc>
          <w:tcPr>
            <w:tcW w:w="2431" w:type="dxa"/>
          </w:tcPr>
          <w:p w:rsidR="00184C90" w:rsidRDefault="00184C90" w:rsidP="002370EA">
            <w:pPr>
              <w:rPr>
                <w:b/>
                <w:sz w:val="20"/>
                <w:szCs w:val="20"/>
              </w:rPr>
            </w:pPr>
          </w:p>
          <w:p w:rsidR="00184C90" w:rsidRPr="00EB6770" w:rsidRDefault="00184C90" w:rsidP="002370EA">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184C90" w:rsidRPr="00EB6770" w:rsidRDefault="00184C90" w:rsidP="002370EA">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184C90" w:rsidRPr="00EB6770" w:rsidRDefault="00184C90" w:rsidP="002370EA">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184C90" w:rsidRDefault="00184C90" w:rsidP="002370EA">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184C90" w:rsidRPr="0040369E" w:rsidRDefault="00184C90" w:rsidP="002370EA">
            <w:pPr>
              <w:rPr>
                <w:rFonts w:cs="Verdana"/>
                <w:bCs/>
                <w:i/>
                <w:color w:val="000000"/>
                <w:sz w:val="18"/>
                <w:szCs w:val="18"/>
              </w:rPr>
            </w:pPr>
            <w:r>
              <w:rPr>
                <w:rFonts w:cs="Verdana"/>
                <w:bCs/>
                <w:i/>
                <w:color w:val="000000"/>
                <w:sz w:val="18"/>
                <w:szCs w:val="18"/>
              </w:rPr>
              <w:t>Requisiti generali</w:t>
            </w:r>
          </w:p>
        </w:tc>
      </w:tr>
      <w:tr w:rsidR="00184C90" w:rsidTr="002370EA">
        <w:trPr>
          <w:trHeight w:val="2093"/>
        </w:trPr>
        <w:tc>
          <w:tcPr>
            <w:tcW w:w="2427" w:type="dxa"/>
            <w:tcBorders>
              <w:bottom w:val="single" w:sz="4" w:space="0" w:color="auto"/>
            </w:tcBorders>
          </w:tcPr>
          <w:p w:rsidR="00184C90" w:rsidRPr="00475107" w:rsidRDefault="00184C90" w:rsidP="002370EA">
            <w:pPr>
              <w:tabs>
                <w:tab w:val="left" w:pos="1350"/>
              </w:tabs>
              <w:rPr>
                <w:sz w:val="18"/>
                <w:szCs w:val="18"/>
              </w:rPr>
            </w:pPr>
          </w:p>
          <w:p w:rsidR="00184C90" w:rsidRPr="00475107" w:rsidRDefault="00184C90" w:rsidP="002370EA">
            <w:pPr>
              <w:tabs>
                <w:tab w:val="left" w:pos="1350"/>
              </w:tabs>
              <w:rPr>
                <w:sz w:val="18"/>
                <w:szCs w:val="18"/>
              </w:rPr>
            </w:pPr>
          </w:p>
          <w:p w:rsidR="00184C90" w:rsidRPr="00475107" w:rsidRDefault="00184C90" w:rsidP="002370EA">
            <w:pPr>
              <w:autoSpaceDE w:val="0"/>
              <w:autoSpaceDN w:val="0"/>
              <w:adjustRightInd w:val="0"/>
              <w:rPr>
                <w:rFonts w:cs="Verdana"/>
                <w:color w:val="000000"/>
                <w:sz w:val="18"/>
                <w:szCs w:val="18"/>
              </w:rPr>
            </w:pPr>
            <w:r w:rsidRPr="00475107">
              <w:rPr>
                <w:rFonts w:cs="Verdana"/>
                <w:color w:val="000000"/>
                <w:sz w:val="18"/>
                <w:szCs w:val="18"/>
              </w:rPr>
              <w:t>Lesioni per caduta di</w:t>
            </w:r>
          </w:p>
          <w:p w:rsidR="00184C90" w:rsidRPr="00475107" w:rsidRDefault="00184C90" w:rsidP="002370EA">
            <w:pPr>
              <w:autoSpaceDE w:val="0"/>
              <w:autoSpaceDN w:val="0"/>
              <w:adjustRightInd w:val="0"/>
              <w:rPr>
                <w:rFonts w:cs="Verdana"/>
                <w:color w:val="000000"/>
                <w:sz w:val="18"/>
                <w:szCs w:val="18"/>
              </w:rPr>
            </w:pPr>
            <w:r w:rsidRPr="00475107">
              <w:rPr>
                <w:rFonts w:cs="Verdana"/>
                <w:color w:val="000000"/>
                <w:sz w:val="18"/>
                <w:szCs w:val="18"/>
              </w:rPr>
              <w:t>materiali o utensili</w:t>
            </w:r>
          </w:p>
          <w:p w:rsidR="00184C90" w:rsidRPr="00475107" w:rsidRDefault="00184C90" w:rsidP="002370EA">
            <w:pPr>
              <w:autoSpaceDE w:val="0"/>
              <w:autoSpaceDN w:val="0"/>
              <w:adjustRightInd w:val="0"/>
              <w:rPr>
                <w:rFonts w:cs="Verdana"/>
                <w:color w:val="000000"/>
                <w:sz w:val="18"/>
                <w:szCs w:val="18"/>
              </w:rPr>
            </w:pPr>
            <w:r w:rsidRPr="00475107">
              <w:rPr>
                <w:rFonts w:cs="Verdana"/>
                <w:color w:val="000000"/>
                <w:sz w:val="18"/>
                <w:szCs w:val="18"/>
              </w:rPr>
              <w:t>vari</w:t>
            </w:r>
          </w:p>
          <w:p w:rsidR="00184C90" w:rsidRPr="00475107" w:rsidRDefault="00184C90" w:rsidP="002370EA">
            <w:pPr>
              <w:tabs>
                <w:tab w:val="left" w:pos="1350"/>
              </w:tabs>
              <w:rPr>
                <w:sz w:val="18"/>
                <w:szCs w:val="18"/>
              </w:rPr>
            </w:pPr>
          </w:p>
          <w:p w:rsidR="00184C90" w:rsidRPr="00475107" w:rsidRDefault="00184C90" w:rsidP="002370EA">
            <w:pPr>
              <w:tabs>
                <w:tab w:val="left" w:pos="1350"/>
              </w:tabs>
              <w:rPr>
                <w:sz w:val="18"/>
                <w:szCs w:val="18"/>
              </w:rPr>
            </w:pPr>
          </w:p>
          <w:p w:rsidR="00184C90" w:rsidRPr="00475107" w:rsidRDefault="00184C90" w:rsidP="002370EA">
            <w:pPr>
              <w:tabs>
                <w:tab w:val="left" w:pos="1350"/>
              </w:tabs>
              <w:rPr>
                <w:sz w:val="18"/>
                <w:szCs w:val="18"/>
              </w:rPr>
            </w:pPr>
          </w:p>
        </w:tc>
        <w:tc>
          <w:tcPr>
            <w:tcW w:w="2562" w:type="dxa"/>
            <w:tcBorders>
              <w:bottom w:val="single" w:sz="4" w:space="0" w:color="auto"/>
            </w:tcBorders>
          </w:tcPr>
          <w:p w:rsidR="00184C90" w:rsidRPr="00EB6770" w:rsidRDefault="00184C90" w:rsidP="002370EA">
            <w:pPr>
              <w:autoSpaceDE w:val="0"/>
              <w:autoSpaceDN w:val="0"/>
              <w:adjustRightInd w:val="0"/>
              <w:rPr>
                <w:rFonts w:cs="Verdana"/>
                <w:b/>
                <w:color w:val="000000"/>
              </w:rPr>
            </w:pPr>
            <w:r>
              <w:rPr>
                <w:rFonts w:cs="Verdana"/>
                <w:color w:val="000000"/>
              </w:rPr>
              <w:t xml:space="preserve">           </w:t>
            </w:r>
            <w:r w:rsidRPr="00EB6770">
              <w:rPr>
                <w:rFonts w:cs="Verdana"/>
                <w:color w:val="000000"/>
              </w:rPr>
              <w:t xml:space="preserve">     </w:t>
            </w:r>
            <w:r w:rsidRPr="00EB6770">
              <w:rPr>
                <w:rFonts w:cs="Verdana"/>
                <w:b/>
                <w:color w:val="000000"/>
              </w:rPr>
              <w:t>Scarpe</w:t>
            </w:r>
          </w:p>
          <w:p w:rsidR="00184C90" w:rsidRPr="00EB6770" w:rsidRDefault="00184C90" w:rsidP="002370EA">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184C90" w:rsidRPr="00EB6770" w:rsidTr="002370EA">
              <w:trPr>
                <w:trHeight w:val="1605"/>
              </w:trPr>
              <w:tc>
                <w:tcPr>
                  <w:tcW w:w="1830" w:type="dxa"/>
                </w:tcPr>
                <w:p w:rsidR="00184C90" w:rsidRPr="00EB6770" w:rsidRDefault="00184C90" w:rsidP="002370EA">
                  <w:pPr>
                    <w:pStyle w:val="Paragrafoelenco"/>
                    <w:autoSpaceDE w:val="0"/>
                    <w:autoSpaceDN w:val="0"/>
                    <w:adjustRightInd w:val="0"/>
                    <w:ind w:left="0"/>
                    <w:rPr>
                      <w:rFonts w:cs="Verdana"/>
                      <w:color w:val="000000"/>
                    </w:rPr>
                  </w:pPr>
                  <w:r w:rsidRPr="00EB6770">
                    <w:object w:dxaOrig="1890" w:dyaOrig="1200">
                      <v:shape id="_x0000_i1027" type="#_x0000_t75" style="width:94.5pt;height:60pt" o:ole="" o:bordertopcolor="this" o:borderbottomcolor="this">
                        <v:imagedata r:id="rId11" o:title=""/>
                      </v:shape>
                      <o:OLEObject Type="Embed" ProgID="PBrush" ShapeID="_x0000_i1027" DrawAspect="Content" ObjectID="_1300526406" r:id="rId12"/>
                    </w:object>
                  </w:r>
                </w:p>
              </w:tc>
            </w:tr>
          </w:tbl>
          <w:p w:rsidR="00184C90" w:rsidRPr="00EB6770" w:rsidRDefault="00184C90" w:rsidP="002370EA">
            <w:pPr>
              <w:tabs>
                <w:tab w:val="left" w:pos="1350"/>
              </w:tabs>
            </w:pPr>
          </w:p>
        </w:tc>
        <w:tc>
          <w:tcPr>
            <w:tcW w:w="2434" w:type="dxa"/>
            <w:tcBorders>
              <w:bottom w:val="single" w:sz="4" w:space="0" w:color="auto"/>
            </w:tcBorders>
          </w:tcPr>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Puntale rinforzato in</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acciaio contro</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schiacciamento/abra</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sioni/perforazione/</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ferite degli arti</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inferiori e suola</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antiscivolo e per</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salvaguardare la</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caviglia da distorsioni</w:t>
            </w:r>
          </w:p>
        </w:tc>
        <w:tc>
          <w:tcPr>
            <w:tcW w:w="2431" w:type="dxa"/>
            <w:tcBorders>
              <w:bottom w:val="single" w:sz="4" w:space="0" w:color="auto"/>
            </w:tcBorders>
          </w:tcPr>
          <w:p w:rsidR="00184C90" w:rsidRPr="00EB6770" w:rsidRDefault="00184C90" w:rsidP="002370EA">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184C90" w:rsidRPr="00C71701" w:rsidRDefault="00184C90" w:rsidP="002370EA">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184C90" w:rsidRPr="00D464AD" w:rsidRDefault="00184C90" w:rsidP="002370EA">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184C90" w:rsidRPr="00D464AD" w:rsidTr="002370EA">
        <w:trPr>
          <w:trHeight w:val="180"/>
        </w:trPr>
        <w:tc>
          <w:tcPr>
            <w:tcW w:w="2427" w:type="dxa"/>
            <w:tcBorders>
              <w:top w:val="single" w:sz="4" w:space="0" w:color="auto"/>
              <w:left w:val="single" w:sz="4" w:space="0" w:color="auto"/>
              <w:bottom w:val="nil"/>
              <w:right w:val="single" w:sz="4" w:space="0" w:color="auto"/>
            </w:tcBorders>
          </w:tcPr>
          <w:p w:rsidR="00184C90" w:rsidRPr="00475107" w:rsidRDefault="00184C90" w:rsidP="002370EA">
            <w:pPr>
              <w:tabs>
                <w:tab w:val="left" w:pos="1350"/>
              </w:tabs>
              <w:rPr>
                <w:sz w:val="18"/>
                <w:szCs w:val="18"/>
              </w:rPr>
            </w:pPr>
          </w:p>
        </w:tc>
        <w:tc>
          <w:tcPr>
            <w:tcW w:w="2562" w:type="dxa"/>
            <w:vMerge w:val="restart"/>
            <w:tcBorders>
              <w:top w:val="single" w:sz="4" w:space="0" w:color="auto"/>
              <w:left w:val="single" w:sz="4" w:space="0" w:color="auto"/>
              <w:bottom w:val="single" w:sz="4" w:space="0" w:color="auto"/>
              <w:right w:val="single" w:sz="4" w:space="0" w:color="auto"/>
            </w:tcBorders>
          </w:tcPr>
          <w:p w:rsidR="00184C90" w:rsidRDefault="00184C90" w:rsidP="002370EA">
            <w:pPr>
              <w:autoSpaceDE w:val="0"/>
              <w:autoSpaceDN w:val="0"/>
              <w:adjustRightInd w:val="0"/>
              <w:rPr>
                <w:rFonts w:cs="Verdana"/>
                <w:color w:val="000000"/>
              </w:rPr>
            </w:pPr>
            <w:r w:rsidRPr="00FF4823">
              <w:rPr>
                <w:rFonts w:cs="Verdana"/>
                <w:color w:val="000000"/>
              </w:rPr>
              <w:t xml:space="preserve">                                                  </w:t>
            </w:r>
            <w:r>
              <w:rPr>
                <w:rFonts w:cs="Verdana"/>
                <w:color w:val="000000"/>
              </w:rPr>
              <w:t xml:space="preserve">    </w:t>
            </w:r>
          </w:p>
          <w:p w:rsidR="00184C90" w:rsidRPr="00FF4823" w:rsidRDefault="00184C90" w:rsidP="002370EA">
            <w:pPr>
              <w:autoSpaceDE w:val="0"/>
              <w:autoSpaceDN w:val="0"/>
              <w:adjustRightInd w:val="0"/>
              <w:rPr>
                <w:rFonts w:cs="Verdana"/>
                <w:b/>
                <w:color w:val="000000"/>
              </w:rPr>
            </w:pPr>
            <w:r>
              <w:rPr>
                <w:rFonts w:cs="Verdana"/>
                <w:color w:val="000000"/>
              </w:rPr>
              <w:t xml:space="preserve">        </w:t>
            </w:r>
            <w:r w:rsidRPr="00FF4823">
              <w:rPr>
                <w:rFonts w:cs="Verdana"/>
                <w:b/>
                <w:color w:val="000000"/>
              </w:rPr>
              <w:t>Casco protettivo</w:t>
            </w:r>
          </w:p>
          <w:tbl>
            <w:tblPr>
              <w:tblpPr w:leftFromText="141" w:rightFromText="141" w:horzAnchor="page" w:tblpX="571" w:tblpY="600"/>
              <w:tblOverlap w:val="never"/>
              <w:tblW w:w="0" w:type="auto"/>
              <w:tblLook w:val="04A0"/>
            </w:tblPr>
            <w:tblGrid>
              <w:gridCol w:w="2291"/>
            </w:tblGrid>
            <w:tr w:rsidR="00184C90" w:rsidRPr="00FF4823" w:rsidTr="002370EA">
              <w:trPr>
                <w:trHeight w:val="895"/>
              </w:trPr>
              <w:tc>
                <w:tcPr>
                  <w:tcW w:w="2291" w:type="dxa"/>
                </w:tcPr>
                <w:p w:rsidR="00184C90" w:rsidRPr="00FF4823" w:rsidRDefault="00184C90" w:rsidP="002370EA">
                  <w:pPr>
                    <w:tabs>
                      <w:tab w:val="left" w:pos="1350"/>
                    </w:tabs>
                  </w:pPr>
                  <w:r w:rsidRPr="00FF4823">
                    <w:t xml:space="preserve">    </w:t>
                  </w:r>
                  <w:r w:rsidRPr="00FF4823">
                    <w:object w:dxaOrig="1500" w:dyaOrig="1500">
                      <v:shape id="_x0000_i1028" type="#_x0000_t75" style="width:75pt;height:75pt" o:ole="">
                        <v:imagedata r:id="rId13" o:title=""/>
                      </v:shape>
                      <o:OLEObject Type="Embed" ProgID="PBrush" ShapeID="_x0000_i1028" DrawAspect="Content" ObjectID="_1300526407" r:id="rId14"/>
                    </w:object>
                  </w:r>
                  <w:r>
                    <w:t xml:space="preserve">   </w:t>
                  </w:r>
                </w:p>
              </w:tc>
            </w:tr>
          </w:tbl>
          <w:p w:rsidR="00184C90" w:rsidRPr="00FF4823" w:rsidRDefault="00184C90" w:rsidP="002370EA">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184C90" w:rsidRPr="00475107" w:rsidRDefault="00184C90" w:rsidP="002370EA">
            <w:pPr>
              <w:autoSpaceDE w:val="0"/>
              <w:autoSpaceDN w:val="0"/>
              <w:adjustRightInd w:val="0"/>
              <w:rPr>
                <w:rFonts w:cs="Verdana"/>
                <w:color w:val="000000"/>
                <w:sz w:val="20"/>
                <w:szCs w:val="20"/>
              </w:rPr>
            </w:pP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 xml:space="preserve">Dispositivo utile a proteggere dal rischio di offesa al capo per caduta di materiale dall’alto o comunque per contatti con elementi pericolosi                       </w:t>
            </w:r>
          </w:p>
          <w:p w:rsidR="00184C90" w:rsidRPr="00475107" w:rsidRDefault="00184C90" w:rsidP="002370EA">
            <w:pPr>
              <w:jc w:val="center"/>
              <w:rPr>
                <w:rFonts w:cs="Verdana"/>
                <w:sz w:val="20"/>
                <w:szCs w:val="20"/>
              </w:rPr>
            </w:pPr>
            <w:r w:rsidRPr="00475107">
              <w:rPr>
                <w:rFonts w:cs="Verdana"/>
                <w:sz w:val="20"/>
                <w:szCs w:val="20"/>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184C90" w:rsidRPr="00770002" w:rsidRDefault="00184C90" w:rsidP="002370EA">
            <w:pPr>
              <w:rPr>
                <w:b/>
                <w:sz w:val="18"/>
                <w:szCs w:val="18"/>
              </w:rPr>
            </w:pPr>
          </w:p>
          <w:p w:rsidR="00184C90" w:rsidRPr="00770002" w:rsidRDefault="00184C90" w:rsidP="002370EA">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184C90" w:rsidRPr="00770002" w:rsidRDefault="00184C90" w:rsidP="002370EA">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184C90" w:rsidRPr="00770002" w:rsidRDefault="00184C90" w:rsidP="002370EA">
            <w:pPr>
              <w:autoSpaceDE w:val="0"/>
              <w:autoSpaceDN w:val="0"/>
              <w:adjustRightInd w:val="0"/>
              <w:rPr>
                <w:rFonts w:cs="Verdana"/>
                <w:b/>
                <w:bCs/>
                <w:color w:val="000000"/>
                <w:sz w:val="18"/>
                <w:szCs w:val="18"/>
              </w:rPr>
            </w:pPr>
            <w:r w:rsidRPr="00770002">
              <w:rPr>
                <w:b/>
                <w:sz w:val="18"/>
                <w:szCs w:val="18"/>
              </w:rPr>
              <w:t>del D.Lgs. n. 81/08</w:t>
            </w:r>
          </w:p>
          <w:p w:rsidR="00184C90" w:rsidRPr="00770002" w:rsidRDefault="00184C90" w:rsidP="002370EA">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184C90" w:rsidRDefault="00184C90" w:rsidP="002370EA">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184C90" w:rsidRDefault="00184C90" w:rsidP="002370EA">
            <w:pPr>
              <w:rPr>
                <w:rFonts w:cs="Verdana"/>
                <w:sz w:val="18"/>
                <w:szCs w:val="18"/>
              </w:rPr>
            </w:pPr>
          </w:p>
          <w:p w:rsidR="00184C90" w:rsidRPr="00320895" w:rsidRDefault="00184C90" w:rsidP="002370EA">
            <w:pPr>
              <w:rPr>
                <w:rFonts w:cs="Verdana"/>
                <w:sz w:val="18"/>
                <w:szCs w:val="18"/>
              </w:rPr>
            </w:pPr>
          </w:p>
        </w:tc>
      </w:tr>
      <w:tr w:rsidR="00184C90" w:rsidRPr="00D464AD" w:rsidTr="002370EA">
        <w:trPr>
          <w:trHeight w:val="1989"/>
        </w:trPr>
        <w:tc>
          <w:tcPr>
            <w:tcW w:w="2427" w:type="dxa"/>
            <w:tcBorders>
              <w:top w:val="nil"/>
              <w:right w:val="single" w:sz="4" w:space="0" w:color="auto"/>
            </w:tcBorders>
          </w:tcPr>
          <w:p w:rsidR="00184C90" w:rsidRPr="00475107" w:rsidRDefault="00184C90" w:rsidP="002370EA">
            <w:pPr>
              <w:tabs>
                <w:tab w:val="left" w:pos="1350"/>
              </w:tabs>
              <w:rPr>
                <w:sz w:val="18"/>
                <w:szCs w:val="18"/>
              </w:rPr>
            </w:pPr>
          </w:p>
          <w:p w:rsidR="00184C90" w:rsidRPr="00475107" w:rsidRDefault="00184C90" w:rsidP="002370EA">
            <w:pPr>
              <w:tabs>
                <w:tab w:val="left" w:pos="1350"/>
              </w:tabs>
              <w:rPr>
                <w:sz w:val="18"/>
                <w:szCs w:val="18"/>
              </w:rPr>
            </w:pPr>
            <w:r w:rsidRPr="00475107">
              <w:rPr>
                <w:sz w:val="18"/>
                <w:szCs w:val="18"/>
              </w:rPr>
              <w:t>Caduta di materiali durante  dal ciglio dello scavo</w:t>
            </w:r>
          </w:p>
        </w:tc>
        <w:tc>
          <w:tcPr>
            <w:tcW w:w="2562" w:type="dxa"/>
            <w:vMerge/>
            <w:tcBorders>
              <w:top w:val="nil"/>
              <w:left w:val="single" w:sz="4" w:space="0" w:color="auto"/>
              <w:bottom w:val="single" w:sz="4" w:space="0" w:color="auto"/>
              <w:right w:val="single" w:sz="4" w:space="0" w:color="auto"/>
            </w:tcBorders>
          </w:tcPr>
          <w:p w:rsidR="00184C90" w:rsidRPr="00FF4823" w:rsidRDefault="00184C90" w:rsidP="002370EA">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184C90" w:rsidRPr="00475107" w:rsidRDefault="00184C90" w:rsidP="002370EA">
            <w:pPr>
              <w:autoSpaceDE w:val="0"/>
              <w:autoSpaceDN w:val="0"/>
              <w:adjustRightInd w:val="0"/>
              <w:rPr>
                <w:rFonts w:cs="Verdana"/>
                <w:color w:val="000000"/>
                <w:sz w:val="20"/>
                <w:szCs w:val="20"/>
              </w:rPr>
            </w:pPr>
          </w:p>
        </w:tc>
        <w:tc>
          <w:tcPr>
            <w:tcW w:w="2431" w:type="dxa"/>
            <w:vMerge/>
            <w:tcBorders>
              <w:top w:val="single" w:sz="4" w:space="0" w:color="auto"/>
              <w:left w:val="single" w:sz="4" w:space="0" w:color="auto"/>
              <w:bottom w:val="single" w:sz="4" w:space="0" w:color="auto"/>
              <w:right w:val="single" w:sz="4" w:space="0" w:color="auto"/>
            </w:tcBorders>
          </w:tcPr>
          <w:p w:rsidR="00184C90" w:rsidRPr="007D5FE0" w:rsidRDefault="00184C90" w:rsidP="002370EA">
            <w:pPr>
              <w:rPr>
                <w:b/>
              </w:rPr>
            </w:pPr>
          </w:p>
        </w:tc>
      </w:tr>
      <w:tr w:rsidR="00184C90" w:rsidRPr="00D464AD" w:rsidTr="002370EA">
        <w:trPr>
          <w:trHeight w:val="2296"/>
        </w:trPr>
        <w:tc>
          <w:tcPr>
            <w:tcW w:w="2427" w:type="dxa"/>
          </w:tcPr>
          <w:p w:rsidR="00184C90" w:rsidRPr="00475107" w:rsidRDefault="00184C90" w:rsidP="002370EA">
            <w:pPr>
              <w:autoSpaceDE w:val="0"/>
              <w:autoSpaceDN w:val="0"/>
              <w:adjustRightInd w:val="0"/>
              <w:jc w:val="center"/>
              <w:rPr>
                <w:rFonts w:cs="Verdana"/>
                <w:color w:val="000000"/>
                <w:sz w:val="18"/>
                <w:szCs w:val="18"/>
              </w:rPr>
            </w:pPr>
          </w:p>
          <w:p w:rsidR="00184C90" w:rsidRPr="00475107" w:rsidRDefault="00184C90" w:rsidP="002370EA">
            <w:pPr>
              <w:autoSpaceDE w:val="0"/>
              <w:autoSpaceDN w:val="0"/>
              <w:adjustRightInd w:val="0"/>
              <w:jc w:val="center"/>
              <w:rPr>
                <w:rFonts w:cs="Verdana"/>
                <w:color w:val="000000"/>
                <w:sz w:val="18"/>
                <w:szCs w:val="18"/>
              </w:rPr>
            </w:pPr>
            <w:r w:rsidRPr="00475107">
              <w:rPr>
                <w:rFonts w:cs="Verdana"/>
                <w:color w:val="000000"/>
                <w:sz w:val="18"/>
                <w:szCs w:val="18"/>
              </w:rPr>
              <w:t>Lesioni per contatto</w:t>
            </w:r>
          </w:p>
          <w:p w:rsidR="00184C90" w:rsidRPr="00475107" w:rsidRDefault="00184C90" w:rsidP="002370EA">
            <w:pPr>
              <w:autoSpaceDE w:val="0"/>
              <w:autoSpaceDN w:val="0"/>
              <w:adjustRightInd w:val="0"/>
              <w:jc w:val="center"/>
              <w:rPr>
                <w:rFonts w:cs="Verdana"/>
                <w:color w:val="000000"/>
                <w:sz w:val="18"/>
                <w:szCs w:val="18"/>
              </w:rPr>
            </w:pPr>
            <w:r w:rsidRPr="00475107">
              <w:rPr>
                <w:rFonts w:cs="Verdana"/>
                <w:color w:val="000000"/>
                <w:sz w:val="18"/>
                <w:szCs w:val="18"/>
              </w:rPr>
              <w:t>con organi mobili</w:t>
            </w:r>
          </w:p>
          <w:p w:rsidR="00184C90" w:rsidRPr="00475107" w:rsidRDefault="00184C90" w:rsidP="002370EA">
            <w:pPr>
              <w:autoSpaceDE w:val="0"/>
              <w:autoSpaceDN w:val="0"/>
              <w:adjustRightInd w:val="0"/>
              <w:jc w:val="center"/>
              <w:rPr>
                <w:rFonts w:cs="Verdana"/>
                <w:color w:val="000000"/>
                <w:sz w:val="18"/>
                <w:szCs w:val="18"/>
              </w:rPr>
            </w:pPr>
            <w:r w:rsidRPr="00475107">
              <w:rPr>
                <w:rFonts w:cs="Verdana"/>
                <w:color w:val="000000"/>
                <w:sz w:val="18"/>
                <w:szCs w:val="18"/>
              </w:rPr>
              <w:t>durante le lavorazioni</w:t>
            </w:r>
          </w:p>
          <w:p w:rsidR="00184C90" w:rsidRPr="00475107" w:rsidRDefault="00184C90" w:rsidP="002370EA">
            <w:pPr>
              <w:autoSpaceDE w:val="0"/>
              <w:autoSpaceDN w:val="0"/>
              <w:adjustRightInd w:val="0"/>
              <w:jc w:val="center"/>
              <w:rPr>
                <w:rFonts w:cs="Verdana"/>
                <w:color w:val="000000"/>
                <w:sz w:val="18"/>
                <w:szCs w:val="18"/>
              </w:rPr>
            </w:pPr>
            <w:r w:rsidRPr="00475107">
              <w:rPr>
                <w:rFonts w:cs="Verdana"/>
                <w:color w:val="000000"/>
                <w:sz w:val="18"/>
                <w:szCs w:val="18"/>
              </w:rPr>
              <w:t>e gli interventi di</w:t>
            </w:r>
          </w:p>
          <w:p w:rsidR="00184C90" w:rsidRPr="00475107" w:rsidRDefault="00184C90" w:rsidP="002370EA">
            <w:pPr>
              <w:tabs>
                <w:tab w:val="left" w:pos="1350"/>
              </w:tabs>
              <w:jc w:val="center"/>
              <w:rPr>
                <w:sz w:val="18"/>
                <w:szCs w:val="18"/>
              </w:rPr>
            </w:pPr>
            <w:r w:rsidRPr="00475107">
              <w:rPr>
                <w:rFonts w:cs="Verdana"/>
                <w:color w:val="000000"/>
                <w:sz w:val="18"/>
                <w:szCs w:val="18"/>
              </w:rPr>
              <w:t>manutenzione con attrezzi</w:t>
            </w:r>
          </w:p>
        </w:tc>
        <w:tc>
          <w:tcPr>
            <w:tcW w:w="2562" w:type="dxa"/>
            <w:tcBorders>
              <w:top w:val="single" w:sz="4" w:space="0" w:color="auto"/>
              <w:bottom w:val="single" w:sz="4" w:space="0" w:color="auto"/>
            </w:tcBorders>
          </w:tcPr>
          <w:p w:rsidR="00184C90" w:rsidRPr="0040369E" w:rsidRDefault="00184C90" w:rsidP="002370EA">
            <w:pPr>
              <w:rPr>
                <w:b/>
              </w:rPr>
            </w:pPr>
            <w:r>
              <w:rPr>
                <w:rFonts w:cs="Verdana"/>
                <w:color w:val="000000"/>
              </w:rPr>
              <w:t xml:space="preserve">    </w:t>
            </w:r>
            <w:r>
              <w:t xml:space="preserve"> </w:t>
            </w:r>
            <w:r w:rsidRPr="0040369E">
              <w:rPr>
                <w:b/>
              </w:rPr>
              <w:t>Guanti  di crosta</w:t>
            </w:r>
          </w:p>
          <w:p w:rsidR="00184C90" w:rsidRDefault="00184C90" w:rsidP="002370EA">
            <w:r w:rsidRPr="00FF4823">
              <w:rPr>
                <w:rFonts w:eastAsiaTheme="minorEastAsia"/>
                <w:lang w:eastAsia="it-IT"/>
              </w:rPr>
              <w:object w:dxaOrig="1185" w:dyaOrig="1365">
                <v:shape id="_x0000_i1029" type="#_x0000_t75" style="width:90pt;height:90pt" o:ole="">
                  <v:imagedata r:id="rId15" o:title=""/>
                </v:shape>
                <o:OLEObject Type="Embed" ProgID="PBrush" ShapeID="_x0000_i1029" DrawAspect="Content" ObjectID="_1300526408" r:id="rId16"/>
              </w:object>
            </w:r>
          </w:p>
          <w:p w:rsidR="00184C90" w:rsidRPr="0040369E" w:rsidRDefault="00184C90" w:rsidP="002370EA"/>
        </w:tc>
        <w:tc>
          <w:tcPr>
            <w:tcW w:w="2434" w:type="dxa"/>
            <w:tcBorders>
              <w:top w:val="single" w:sz="4" w:space="0" w:color="auto"/>
              <w:bottom w:val="single" w:sz="4" w:space="0" w:color="auto"/>
            </w:tcBorders>
          </w:tcPr>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Da utilizzare nei</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luoghi di lavoro caratterizzati dalla</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presenza di materiali e/o attrezzi che possono causare fenomeni di</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abrasione/taglio/perfo_</w:t>
            </w:r>
          </w:p>
          <w:p w:rsidR="00184C90" w:rsidRPr="00475107" w:rsidRDefault="00184C90" w:rsidP="002370EA">
            <w:pPr>
              <w:autoSpaceDE w:val="0"/>
              <w:autoSpaceDN w:val="0"/>
              <w:adjustRightInd w:val="0"/>
              <w:rPr>
                <w:rFonts w:cs="Verdana"/>
                <w:color w:val="000000"/>
                <w:sz w:val="20"/>
                <w:szCs w:val="20"/>
              </w:rPr>
            </w:pPr>
            <w:r w:rsidRPr="00475107">
              <w:rPr>
                <w:rFonts w:cs="Verdana"/>
                <w:color w:val="000000"/>
                <w:sz w:val="20"/>
                <w:szCs w:val="20"/>
              </w:rPr>
              <w:t>razione delle man</w:t>
            </w:r>
          </w:p>
        </w:tc>
        <w:tc>
          <w:tcPr>
            <w:tcW w:w="2431" w:type="dxa"/>
            <w:tcBorders>
              <w:top w:val="single" w:sz="4" w:space="0" w:color="auto"/>
              <w:bottom w:val="single" w:sz="4" w:space="0" w:color="auto"/>
            </w:tcBorders>
          </w:tcPr>
          <w:p w:rsidR="00184C90" w:rsidRPr="00FF4823" w:rsidRDefault="00184C90" w:rsidP="002370EA">
            <w:pPr>
              <w:rPr>
                <w:b/>
                <w:sz w:val="20"/>
                <w:szCs w:val="20"/>
              </w:rPr>
            </w:pPr>
            <w:r w:rsidRPr="00FF4823">
              <w:rPr>
                <w:b/>
                <w:sz w:val="20"/>
                <w:szCs w:val="20"/>
              </w:rPr>
              <w:t xml:space="preserve">Rif  Normativo Art  75-77-79     del D.Lgs. n. 81/08          </w:t>
            </w:r>
          </w:p>
          <w:p w:rsidR="00184C90" w:rsidRPr="00FF4823" w:rsidRDefault="00184C90" w:rsidP="002370EA">
            <w:pPr>
              <w:autoSpaceDE w:val="0"/>
              <w:autoSpaceDN w:val="0"/>
              <w:adjustRightInd w:val="0"/>
              <w:rPr>
                <w:rFonts w:cs="Verdana"/>
                <w:b/>
                <w:bCs/>
                <w:color w:val="000000"/>
                <w:sz w:val="20"/>
                <w:szCs w:val="20"/>
              </w:rPr>
            </w:pPr>
            <w:r w:rsidRPr="00FF4823">
              <w:rPr>
                <w:b/>
                <w:sz w:val="20"/>
                <w:szCs w:val="20"/>
              </w:rPr>
              <w:t xml:space="preserve">Allegato VIII  punti  3, 4 </w:t>
            </w:r>
            <w:r w:rsidRPr="00FF4823">
              <w:rPr>
                <w:rFonts w:cs="Verdana"/>
                <w:b/>
                <w:bCs/>
                <w:color w:val="000000"/>
                <w:sz w:val="20"/>
                <w:szCs w:val="20"/>
              </w:rPr>
              <w:t>n.5</w:t>
            </w:r>
            <w:r w:rsidRPr="00FF4823">
              <w:rPr>
                <w:b/>
                <w:sz w:val="20"/>
                <w:szCs w:val="20"/>
              </w:rPr>
              <w:t xml:space="preserve">  del D.Lgs. n. 81/08</w:t>
            </w:r>
          </w:p>
          <w:p w:rsidR="00184C90" w:rsidRPr="00FF4823" w:rsidRDefault="00184C90" w:rsidP="002370EA">
            <w:pPr>
              <w:rPr>
                <w:b/>
                <w:sz w:val="20"/>
                <w:szCs w:val="20"/>
              </w:rPr>
            </w:pPr>
            <w:r w:rsidRPr="00FF4823">
              <w:rPr>
                <w:rFonts w:cs="Verdana"/>
                <w:b/>
                <w:bCs/>
                <w:color w:val="000000"/>
                <w:sz w:val="20"/>
                <w:szCs w:val="20"/>
              </w:rPr>
              <w:t>UNI EN 388/2004</w:t>
            </w:r>
          </w:p>
          <w:p w:rsidR="00184C90" w:rsidRPr="00C71701" w:rsidRDefault="00184C90" w:rsidP="002370EA">
            <w:pPr>
              <w:rPr>
                <w:i/>
                <w:sz w:val="18"/>
                <w:szCs w:val="18"/>
              </w:rPr>
            </w:pPr>
            <w:r w:rsidRPr="00C71701">
              <w:rPr>
                <w:i/>
                <w:sz w:val="18"/>
                <w:szCs w:val="18"/>
              </w:rPr>
              <w:t>Guanti di protezione rischi meccanici</w:t>
            </w:r>
          </w:p>
        </w:tc>
      </w:tr>
      <w:tr w:rsidR="00184C90" w:rsidRPr="00D464AD" w:rsidTr="002370EA">
        <w:tc>
          <w:tcPr>
            <w:tcW w:w="2427" w:type="dxa"/>
          </w:tcPr>
          <w:p w:rsidR="00184C90" w:rsidRPr="00475107" w:rsidRDefault="00184C90" w:rsidP="002370EA">
            <w:pPr>
              <w:tabs>
                <w:tab w:val="left" w:pos="1350"/>
              </w:tabs>
              <w:rPr>
                <w:sz w:val="18"/>
                <w:szCs w:val="18"/>
              </w:rPr>
            </w:pPr>
          </w:p>
          <w:p w:rsidR="00184C90" w:rsidRPr="00475107" w:rsidRDefault="00184C90" w:rsidP="002370EA">
            <w:pPr>
              <w:tabs>
                <w:tab w:val="left" w:pos="1350"/>
              </w:tabs>
              <w:rPr>
                <w:sz w:val="18"/>
                <w:szCs w:val="18"/>
              </w:rPr>
            </w:pPr>
            <w:r w:rsidRPr="00475107">
              <w:rPr>
                <w:sz w:val="18"/>
                <w:szCs w:val="18"/>
              </w:rPr>
              <w:t>Durante l’uso del mezzi meccanici  per ridurre i rischi da rumore( se da valutazione)</w:t>
            </w:r>
          </w:p>
        </w:tc>
        <w:tc>
          <w:tcPr>
            <w:tcW w:w="2562" w:type="dxa"/>
            <w:tcBorders>
              <w:top w:val="single" w:sz="4" w:space="0" w:color="auto"/>
            </w:tcBorders>
          </w:tcPr>
          <w:p w:rsidR="00184C90" w:rsidRPr="009B3344" w:rsidRDefault="00184C90" w:rsidP="002370EA">
            <w:r>
              <w:t xml:space="preserve">       </w:t>
            </w:r>
            <w:r w:rsidRPr="009B3344">
              <w:rPr>
                <w:b/>
              </w:rPr>
              <w:t>otoprotettore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184C90" w:rsidTr="002370EA">
              <w:trPr>
                <w:trHeight w:val="1318"/>
              </w:trPr>
              <w:tc>
                <w:tcPr>
                  <w:tcW w:w="1956" w:type="dxa"/>
                  <w:tcBorders>
                    <w:top w:val="nil"/>
                    <w:left w:val="nil"/>
                    <w:bottom w:val="nil"/>
                    <w:right w:val="nil"/>
                  </w:tcBorders>
                </w:tcPr>
                <w:p w:rsidR="00184C90" w:rsidRDefault="00184C90" w:rsidP="002370EA">
                  <w:pPr>
                    <w:pStyle w:val="Nessunaspaziatura"/>
                    <w:jc w:val="center"/>
                  </w:pPr>
                  <w:r>
                    <w:object w:dxaOrig="1800" w:dyaOrig="1800">
                      <v:shape id="_x0000_i1030" type="#_x0000_t75" style="width:90pt;height:90pt" o:ole="">
                        <v:imagedata r:id="rId17" o:title=""/>
                      </v:shape>
                      <o:OLEObject Type="Embed" ProgID="PBrush" ShapeID="_x0000_i1030" DrawAspect="Content" ObjectID="_1300526409" r:id="rId18"/>
                    </w:object>
                  </w:r>
                </w:p>
              </w:tc>
            </w:tr>
          </w:tbl>
          <w:p w:rsidR="00184C90" w:rsidRPr="000F2355" w:rsidRDefault="00184C90" w:rsidP="002370EA">
            <w:pPr>
              <w:pStyle w:val="Nessunaspaziatura"/>
              <w:jc w:val="center"/>
            </w:pPr>
          </w:p>
        </w:tc>
        <w:tc>
          <w:tcPr>
            <w:tcW w:w="2434" w:type="dxa"/>
            <w:tcBorders>
              <w:top w:val="single" w:sz="4" w:space="0" w:color="auto"/>
            </w:tcBorders>
          </w:tcPr>
          <w:p w:rsidR="00184C90" w:rsidRPr="00596483" w:rsidRDefault="00184C90" w:rsidP="002370EA">
            <w:pPr>
              <w:autoSpaceDE w:val="0"/>
              <w:autoSpaceDN w:val="0"/>
              <w:adjustRightInd w:val="0"/>
              <w:rPr>
                <w:rFonts w:cs="Verdana"/>
                <w:color w:val="000000"/>
              </w:rPr>
            </w:pPr>
          </w:p>
          <w:p w:rsidR="00184C90" w:rsidRDefault="00184C90" w:rsidP="002370EA">
            <w:pPr>
              <w:autoSpaceDE w:val="0"/>
              <w:autoSpaceDN w:val="0"/>
              <w:adjustRightInd w:val="0"/>
              <w:rPr>
                <w:rFonts w:cs="Verdana"/>
                <w:color w:val="000000"/>
              </w:rPr>
            </w:pPr>
            <w:r>
              <w:rPr>
                <w:rFonts w:cs="Verdana"/>
                <w:color w:val="000000"/>
                <w:sz w:val="20"/>
                <w:szCs w:val="20"/>
              </w:rPr>
              <w:t>Utilizzabile</w:t>
            </w:r>
            <w:r w:rsidRPr="00E758D8">
              <w:rPr>
                <w:rFonts w:cs="Verdana"/>
                <w:color w:val="000000"/>
                <w:sz w:val="20"/>
                <w:szCs w:val="20"/>
              </w:rPr>
              <w:t xml:space="preserve"> </w:t>
            </w:r>
            <w:r>
              <w:rPr>
                <w:rFonts w:cs="Verdana"/>
                <w:color w:val="000000"/>
                <w:sz w:val="20"/>
                <w:szCs w:val="20"/>
              </w:rPr>
              <w:t xml:space="preserve">sempre </w:t>
            </w:r>
          </w:p>
        </w:tc>
        <w:tc>
          <w:tcPr>
            <w:tcW w:w="2431" w:type="dxa"/>
            <w:tcBorders>
              <w:top w:val="single" w:sz="4" w:space="0" w:color="auto"/>
            </w:tcBorders>
          </w:tcPr>
          <w:p w:rsidR="00184C90" w:rsidRPr="00596483" w:rsidRDefault="00184C90" w:rsidP="002370EA">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184C90" w:rsidRPr="00596483" w:rsidRDefault="00184C90" w:rsidP="002370EA">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184C90" w:rsidRPr="00596483" w:rsidRDefault="00184C90" w:rsidP="002370EA">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184C90" w:rsidRPr="00596483" w:rsidRDefault="00184C90" w:rsidP="002370EA">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184C90" w:rsidRPr="007D5FE0" w:rsidRDefault="00184C90" w:rsidP="002370EA">
            <w:pPr>
              <w:rPr>
                <w:b/>
              </w:rPr>
            </w:pPr>
            <w:r w:rsidRPr="00596483">
              <w:rPr>
                <w:rFonts w:cs="Verdana"/>
                <w:color w:val="000000"/>
                <w:sz w:val="18"/>
                <w:szCs w:val="18"/>
              </w:rPr>
              <w:t>dlgs 81/08</w:t>
            </w:r>
          </w:p>
        </w:tc>
      </w:tr>
      <w:tr w:rsidR="00184C90" w:rsidRPr="00EB6770" w:rsidTr="002370EA">
        <w:trPr>
          <w:trHeight w:val="784"/>
        </w:trPr>
        <w:tc>
          <w:tcPr>
            <w:tcW w:w="2427" w:type="dxa"/>
          </w:tcPr>
          <w:p w:rsidR="00184C90" w:rsidRPr="00475107" w:rsidRDefault="00184C90" w:rsidP="002370EA">
            <w:pPr>
              <w:tabs>
                <w:tab w:val="left" w:pos="1350"/>
              </w:tabs>
              <w:rPr>
                <w:sz w:val="18"/>
                <w:szCs w:val="18"/>
              </w:rPr>
            </w:pPr>
          </w:p>
          <w:p w:rsidR="00184C90" w:rsidRPr="00475107" w:rsidRDefault="00184C90" w:rsidP="002370EA">
            <w:pPr>
              <w:autoSpaceDE w:val="0"/>
              <w:autoSpaceDN w:val="0"/>
              <w:adjustRightInd w:val="0"/>
              <w:rPr>
                <w:rFonts w:cs="Verdana"/>
                <w:color w:val="000000"/>
                <w:sz w:val="18"/>
                <w:szCs w:val="18"/>
              </w:rPr>
            </w:pPr>
            <w:r w:rsidRPr="00475107">
              <w:rPr>
                <w:rFonts w:cs="Verdana"/>
                <w:color w:val="000000"/>
                <w:sz w:val="18"/>
                <w:szCs w:val="18"/>
              </w:rPr>
              <w:t>Inalazione di polvere</w:t>
            </w:r>
          </w:p>
          <w:p w:rsidR="00184C90" w:rsidRPr="00475107" w:rsidRDefault="00184C90" w:rsidP="002370EA">
            <w:pPr>
              <w:tabs>
                <w:tab w:val="left" w:pos="1350"/>
              </w:tabs>
              <w:rPr>
                <w:b/>
                <w:sz w:val="18"/>
                <w:szCs w:val="18"/>
              </w:rPr>
            </w:pPr>
          </w:p>
          <w:p w:rsidR="00184C90" w:rsidRPr="00475107" w:rsidRDefault="00184C90" w:rsidP="002370EA">
            <w:pPr>
              <w:tabs>
                <w:tab w:val="left" w:pos="1350"/>
              </w:tabs>
              <w:rPr>
                <w:b/>
                <w:sz w:val="18"/>
                <w:szCs w:val="18"/>
              </w:rPr>
            </w:pPr>
          </w:p>
          <w:p w:rsidR="00184C90" w:rsidRPr="00475107" w:rsidRDefault="00184C90" w:rsidP="002370EA">
            <w:pPr>
              <w:tabs>
                <w:tab w:val="left" w:pos="1350"/>
              </w:tabs>
              <w:rPr>
                <w:b/>
                <w:sz w:val="18"/>
                <w:szCs w:val="18"/>
              </w:rPr>
            </w:pPr>
          </w:p>
          <w:p w:rsidR="00184C90" w:rsidRPr="00475107" w:rsidRDefault="00184C90" w:rsidP="002370EA">
            <w:pPr>
              <w:tabs>
                <w:tab w:val="left" w:pos="1350"/>
              </w:tabs>
              <w:rPr>
                <w:b/>
                <w:sz w:val="18"/>
                <w:szCs w:val="18"/>
              </w:rPr>
            </w:pPr>
          </w:p>
          <w:p w:rsidR="00184C90" w:rsidRPr="00475107" w:rsidRDefault="00184C90" w:rsidP="002370EA">
            <w:pPr>
              <w:rPr>
                <w:sz w:val="18"/>
                <w:szCs w:val="18"/>
              </w:rPr>
            </w:pPr>
          </w:p>
        </w:tc>
        <w:tc>
          <w:tcPr>
            <w:tcW w:w="2562" w:type="dxa"/>
          </w:tcPr>
          <w:p w:rsidR="00184C90" w:rsidRPr="00EB6770" w:rsidRDefault="00184C90" w:rsidP="002370EA">
            <w:pPr>
              <w:tabs>
                <w:tab w:val="left" w:pos="1350"/>
              </w:tabs>
              <w:rPr>
                <w:sz w:val="20"/>
                <w:szCs w:val="20"/>
              </w:rPr>
            </w:pPr>
          </w:p>
          <w:p w:rsidR="00184C90" w:rsidRPr="00EB6770" w:rsidRDefault="00184C90" w:rsidP="002370EA">
            <w:pPr>
              <w:autoSpaceDE w:val="0"/>
              <w:autoSpaceDN w:val="0"/>
              <w:adjustRightInd w:val="0"/>
              <w:rPr>
                <w:rFonts w:cs="Verdana"/>
                <w:b/>
                <w:color w:val="000000"/>
                <w:sz w:val="20"/>
                <w:szCs w:val="20"/>
              </w:rPr>
            </w:pPr>
            <w:r w:rsidRPr="00EB6770">
              <w:rPr>
                <w:sz w:val="20"/>
                <w:szCs w:val="20"/>
              </w:rPr>
              <w:t xml:space="preserve"> </w:t>
            </w:r>
            <w:r>
              <w:rPr>
                <w:sz w:val="20"/>
                <w:szCs w:val="20"/>
              </w:rPr>
              <w:t xml:space="preserve">   </w:t>
            </w:r>
            <w:r w:rsidRPr="00EB6770">
              <w:rPr>
                <w:rFonts w:cs="Verdana"/>
                <w:b/>
                <w:color w:val="000000"/>
                <w:sz w:val="20"/>
                <w:szCs w:val="20"/>
              </w:rPr>
              <w:t>Facciale filtrante</w:t>
            </w:r>
          </w:p>
          <w:p w:rsidR="00184C90" w:rsidRPr="004840A1" w:rsidRDefault="00184C90" w:rsidP="002370EA">
            <w:pPr>
              <w:autoSpaceDE w:val="0"/>
              <w:autoSpaceDN w:val="0"/>
              <w:adjustRightInd w:val="0"/>
              <w:rPr>
                <w:rFonts w:cs="Verdana"/>
                <w:color w:val="000000"/>
                <w:sz w:val="20"/>
                <w:szCs w:val="20"/>
              </w:rPr>
            </w:pPr>
            <w:r w:rsidRPr="00EB6770">
              <w:rPr>
                <w:rFonts w:cs="Verdana"/>
                <w:b/>
                <w:color w:val="000000"/>
                <w:sz w:val="20"/>
                <w:szCs w:val="20"/>
              </w:rPr>
              <w:t xml:space="preserve">   per polveri FFP2</w:t>
            </w:r>
          </w:p>
          <w:p w:rsidR="00184C90" w:rsidRPr="004840A1" w:rsidRDefault="00184C90" w:rsidP="002370EA">
            <w:pPr>
              <w:rPr>
                <w:rFonts w:cs="Verdana"/>
                <w:sz w:val="20"/>
                <w:szCs w:val="20"/>
              </w:rPr>
            </w:pPr>
            <w:r w:rsidRPr="008936DC">
              <w:rPr>
                <w:rFonts w:eastAsiaTheme="minorEastAsia"/>
                <w:lang w:eastAsia="it-IT"/>
              </w:rPr>
              <w:object w:dxaOrig="1515" w:dyaOrig="1515">
                <v:shape id="_x0000_i1031" type="#_x0000_t75" style="width:76.5pt;height:67.5pt" o:ole="">
                  <v:imagedata r:id="rId19" o:title=""/>
                </v:shape>
                <o:OLEObject Type="Embed" ProgID="PBrush" ShapeID="_x0000_i1031" DrawAspect="Content" ObjectID="_1300526410" r:id="rId20"/>
              </w:object>
            </w:r>
          </w:p>
        </w:tc>
        <w:tc>
          <w:tcPr>
            <w:tcW w:w="2434" w:type="dxa"/>
          </w:tcPr>
          <w:p w:rsidR="00184C90" w:rsidRPr="00EB6770" w:rsidRDefault="00184C90" w:rsidP="002370EA">
            <w:pPr>
              <w:tabs>
                <w:tab w:val="left" w:pos="1350"/>
              </w:tabs>
              <w:rPr>
                <w:sz w:val="20"/>
                <w:szCs w:val="20"/>
              </w:rPr>
            </w:pPr>
          </w:p>
          <w:p w:rsidR="00184C90" w:rsidRPr="00EB6770" w:rsidRDefault="00184C90" w:rsidP="002370EA">
            <w:pPr>
              <w:autoSpaceDE w:val="0"/>
              <w:autoSpaceDN w:val="0"/>
              <w:adjustRightInd w:val="0"/>
              <w:rPr>
                <w:rFonts w:cs="Verdana"/>
                <w:color w:val="000000"/>
                <w:sz w:val="20"/>
                <w:szCs w:val="20"/>
              </w:rPr>
            </w:pPr>
            <w:r w:rsidRPr="00EB6770">
              <w:rPr>
                <w:sz w:val="20"/>
                <w:szCs w:val="20"/>
              </w:rPr>
              <w:t xml:space="preserve">Da utilizzare  durante l’uso  </w:t>
            </w:r>
            <w:r w:rsidRPr="00EB6770">
              <w:rPr>
                <w:rFonts w:cs="Verdana"/>
                <w:color w:val="000000"/>
                <w:sz w:val="20"/>
                <w:szCs w:val="20"/>
              </w:rPr>
              <w:t xml:space="preserve"> di mascherina per la protezione di polveri a media tossicità, fibre e aerosol a base acquosa di materiale particellare &gt;= 0,02 micron.</w:t>
            </w:r>
          </w:p>
        </w:tc>
        <w:tc>
          <w:tcPr>
            <w:tcW w:w="2431" w:type="dxa"/>
          </w:tcPr>
          <w:p w:rsidR="00184C90" w:rsidRPr="00EB6770" w:rsidRDefault="00184C90" w:rsidP="002370EA">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184C90" w:rsidRPr="00EB6770" w:rsidRDefault="00184C90" w:rsidP="002370EA">
            <w:pPr>
              <w:rPr>
                <w:b/>
                <w:sz w:val="20"/>
                <w:szCs w:val="20"/>
              </w:rPr>
            </w:pPr>
            <w:r w:rsidRPr="00EB6770">
              <w:rPr>
                <w:b/>
                <w:sz w:val="20"/>
                <w:szCs w:val="20"/>
              </w:rPr>
              <w:t>Allegato VIII  punti  3, 4 n.4   del D.Lgs. n. 81/08</w:t>
            </w:r>
          </w:p>
          <w:p w:rsidR="00184C90" w:rsidRPr="00EB6770" w:rsidRDefault="00184C90" w:rsidP="002370EA">
            <w:pPr>
              <w:rPr>
                <w:b/>
                <w:sz w:val="20"/>
                <w:szCs w:val="20"/>
              </w:rPr>
            </w:pPr>
            <w:r w:rsidRPr="00EB6770">
              <w:rPr>
                <w:b/>
                <w:sz w:val="20"/>
                <w:szCs w:val="20"/>
              </w:rPr>
              <w:t xml:space="preserve">UNI EN   149  </w:t>
            </w:r>
          </w:p>
          <w:p w:rsidR="00184C90" w:rsidRPr="00EB6770" w:rsidRDefault="00184C90" w:rsidP="002370EA">
            <w:pPr>
              <w:rPr>
                <w:i/>
                <w:sz w:val="18"/>
                <w:szCs w:val="18"/>
              </w:rPr>
            </w:pPr>
            <w:r w:rsidRPr="00EB6770">
              <w:rPr>
                <w:i/>
                <w:sz w:val="18"/>
                <w:szCs w:val="18"/>
              </w:rPr>
              <w:t>Apparecchi di protezione delle vie respiratorie. Facciali filtranti antipolvere. Requisiti prove, marcatur</w:t>
            </w:r>
          </w:p>
        </w:tc>
      </w:tr>
    </w:tbl>
    <w:p w:rsidR="005E0B7E" w:rsidRDefault="005E0B7E"/>
    <w:sectPr w:rsidR="005E0B7E" w:rsidSect="008936DC">
      <w:footerReference w:type="default" r:id="rId2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22F" w:rsidRDefault="00B3222F" w:rsidP="00375131">
      <w:pPr>
        <w:spacing w:after="0" w:line="240" w:lineRule="auto"/>
      </w:pPr>
      <w:r>
        <w:separator/>
      </w:r>
    </w:p>
  </w:endnote>
  <w:endnote w:type="continuationSeparator" w:id="1">
    <w:p w:rsidR="00B3222F" w:rsidRDefault="00B3222F" w:rsidP="00375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31" w:rsidRDefault="00375131" w:rsidP="00375131">
    <w:pPr>
      <w:pStyle w:val="Pidipagina"/>
    </w:pPr>
    <w:r>
      <w:rPr>
        <w:color w:val="595959"/>
        <w:sz w:val="16"/>
        <w:szCs w:val="16"/>
      </w:rPr>
      <w:t>P.O.S</w:t>
    </w:r>
    <w:r>
      <w:t xml:space="preserve">.  </w:t>
    </w:r>
    <w:r>
      <w:rPr>
        <w:i/>
        <w:color w:val="595959"/>
        <w:sz w:val="16"/>
        <w:szCs w:val="16"/>
      </w:rPr>
      <w:t>Impresa Edile  Costruzioni Generali S.a.s.                                                                           De Riggi</w:t>
    </w:r>
    <w:r>
      <w:t xml:space="preserve"> </w:t>
    </w:r>
  </w:p>
  <w:p w:rsidR="00375131" w:rsidRDefault="003751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22F" w:rsidRDefault="00B3222F" w:rsidP="00375131">
      <w:pPr>
        <w:spacing w:after="0" w:line="240" w:lineRule="auto"/>
      </w:pPr>
      <w:r>
        <w:separator/>
      </w:r>
    </w:p>
  </w:footnote>
  <w:footnote w:type="continuationSeparator" w:id="1">
    <w:p w:rsidR="00B3222F" w:rsidRDefault="00B3222F" w:rsidP="00375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1ABB38CE"/>
    <w:multiLevelType w:val="hybridMultilevel"/>
    <w:tmpl w:val="EA4C29A4"/>
    <w:lvl w:ilvl="0" w:tplc="ED48900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DCB537C"/>
    <w:multiLevelType w:val="hybridMultilevel"/>
    <w:tmpl w:val="ED2C63F8"/>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637F5BFC"/>
    <w:multiLevelType w:val="hybridMultilevel"/>
    <w:tmpl w:val="1B1413A6"/>
    <w:lvl w:ilvl="0" w:tplc="4C025C08">
      <w:start w:val="1"/>
      <w:numFmt w:val="bullet"/>
      <w:lvlText w:val=""/>
      <w:lvlPicBulletId w:val="0"/>
      <w:lvlJc w:val="left"/>
      <w:pPr>
        <w:tabs>
          <w:tab w:val="num" w:pos="540"/>
        </w:tabs>
        <w:ind w:left="540" w:hanging="360"/>
      </w:pPr>
      <w:rPr>
        <w:rFonts w:ascii="Symbol" w:hAnsi="Symbol" w:hint="default"/>
        <w:color w:val="auto"/>
        <w:sz w:val="16"/>
        <w:szCs w:val="16"/>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
    <w:nsid w:val="6ECC4D21"/>
    <w:multiLevelType w:val="hybridMultilevel"/>
    <w:tmpl w:val="B51A22C4"/>
    <w:lvl w:ilvl="0" w:tplc="FE42B3F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184C90"/>
    <w:rsid w:val="00184C90"/>
    <w:rsid w:val="00375131"/>
    <w:rsid w:val="005E0B7E"/>
    <w:rsid w:val="008936DC"/>
    <w:rsid w:val="00B322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6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84C9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184C90"/>
    <w:pPr>
      <w:ind w:left="720"/>
      <w:contextualSpacing/>
    </w:pPr>
    <w:rPr>
      <w:rFonts w:eastAsiaTheme="minorHAnsi"/>
      <w:lang w:eastAsia="en-US"/>
    </w:rPr>
  </w:style>
  <w:style w:type="paragraph" w:styleId="Nessunaspaziatura">
    <w:name w:val="No Spacing"/>
    <w:uiPriority w:val="1"/>
    <w:qFormat/>
    <w:rsid w:val="00184C90"/>
    <w:pPr>
      <w:spacing w:after="0" w:line="240" w:lineRule="auto"/>
    </w:pPr>
    <w:rPr>
      <w:rFonts w:eastAsiaTheme="minorHAnsi"/>
      <w:lang w:eastAsia="en-US"/>
    </w:rPr>
  </w:style>
  <w:style w:type="paragraph" w:styleId="Intestazione">
    <w:name w:val="header"/>
    <w:basedOn w:val="Normale"/>
    <w:link w:val="IntestazioneCarattere"/>
    <w:uiPriority w:val="99"/>
    <w:semiHidden/>
    <w:unhideWhenUsed/>
    <w:rsid w:val="003751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75131"/>
  </w:style>
  <w:style w:type="paragraph" w:styleId="Pidipagina">
    <w:name w:val="footer"/>
    <w:basedOn w:val="Normale"/>
    <w:link w:val="PidipaginaCarattere"/>
    <w:uiPriority w:val="99"/>
    <w:semiHidden/>
    <w:unhideWhenUsed/>
    <w:rsid w:val="003751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75131"/>
  </w:style>
</w:styles>
</file>

<file path=word/webSettings.xml><?xml version="1.0" encoding="utf-8"?>
<w:webSettings xmlns:r="http://schemas.openxmlformats.org/officeDocument/2006/relationships" xmlns:w="http://schemas.openxmlformats.org/wordprocessingml/2006/main">
  <w:divs>
    <w:div w:id="19230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3349</Words>
  <Characters>19094</Characters>
  <Application>Microsoft Office Word</Application>
  <DocSecurity>0</DocSecurity>
  <Lines>159</Lines>
  <Paragraphs>44</Paragraphs>
  <ScaleCrop>false</ScaleCrop>
  <Company>Privato</Company>
  <LinksUpToDate>false</LinksUpToDate>
  <CharactersWithSpaces>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2009-04-03T08:24:00Z</dcterms:created>
  <dcterms:modified xsi:type="dcterms:W3CDTF">2009-04-06T10:33:00Z</dcterms:modified>
</cp:coreProperties>
</file>